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789A8" w14:textId="7519FB58" w:rsidR="0078295A" w:rsidRDefault="0078295A" w:rsidP="00C677ED">
      <w:pPr>
        <w:pStyle w:val="Heading1"/>
      </w:pPr>
      <w:bookmarkStart w:id="0" w:name="_Toc511220124"/>
      <w:r w:rsidRPr="0078295A">
        <w:t xml:space="preserve">Skills </w:t>
      </w:r>
      <w:r w:rsidR="003C3AC8">
        <w:t xml:space="preserve">&amp; </w:t>
      </w:r>
      <w:r w:rsidRPr="0078295A">
        <w:t>Written Assessment – Task 3</w:t>
      </w:r>
    </w:p>
    <w:p w14:paraId="575340C1" w14:textId="72693588" w:rsidR="00C677ED" w:rsidRPr="00105BC5" w:rsidRDefault="00C677ED" w:rsidP="00C677ED">
      <w:pPr>
        <w:pStyle w:val="Heading1"/>
      </w:pPr>
      <w:r>
        <w:rPr>
          <w:rFonts w:eastAsia="MS Mincho"/>
          <w:lang w:val="en-US" w:bidi="en-US"/>
        </w:rPr>
        <w:t>Trainer &amp; Assessor M</w:t>
      </w:r>
      <w:r w:rsidRPr="00B30F8E">
        <w:rPr>
          <w:rFonts w:eastAsia="MS Mincho"/>
          <w:lang w:val="en-US" w:bidi="en-US"/>
        </w:rPr>
        <w:t xml:space="preserve">arking </w:t>
      </w:r>
      <w:r>
        <w:rPr>
          <w:rFonts w:eastAsia="MS Mincho"/>
          <w:lang w:val="en-US" w:bidi="en-US"/>
        </w:rPr>
        <w:t>G</w:t>
      </w:r>
      <w:r w:rsidRPr="00B30F8E">
        <w:rPr>
          <w:rFonts w:eastAsia="MS Mincho"/>
          <w:lang w:val="en-US" w:bidi="en-US"/>
        </w:rPr>
        <w:t>uide</w:t>
      </w:r>
    </w:p>
    <w:p w14:paraId="575340C2" w14:textId="77777777" w:rsidR="00C677ED" w:rsidRPr="00886BF5" w:rsidRDefault="00C677ED" w:rsidP="00C677ED">
      <w:pPr>
        <w:rPr>
          <w:rFonts w:eastAsia="Times New Roman"/>
          <w:b/>
          <w:noProof/>
          <w:kern w:val="22"/>
          <w:sz w:val="22"/>
          <w:szCs w:val="22"/>
          <w:lang w:eastAsia="en-AU"/>
        </w:rPr>
      </w:pPr>
    </w:p>
    <w:p w14:paraId="575340C3" w14:textId="77777777" w:rsidR="00C677ED" w:rsidRPr="00A56627" w:rsidRDefault="00C677ED" w:rsidP="00C677ED">
      <w:pPr>
        <w:pStyle w:val="Heading2"/>
      </w:pPr>
      <w:r w:rsidRPr="00A56627">
        <w:t>Criteria</w:t>
      </w:r>
    </w:p>
    <w:p w14:paraId="575340C4" w14:textId="77777777" w:rsidR="00C677ED" w:rsidRDefault="00C677ED" w:rsidP="00C677ED">
      <w:pPr>
        <w:pStyle w:val="Heading3"/>
      </w:pPr>
      <w:r w:rsidRPr="007A6B4A">
        <w:t>Unit code, name and release number</w:t>
      </w:r>
    </w:p>
    <w:p w14:paraId="575340C5" w14:textId="121F7F90" w:rsidR="00C677ED" w:rsidRPr="00D83795" w:rsidRDefault="00C677ED" w:rsidP="00C677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MSMWHS200 - W</w:t>
      </w:r>
      <w:r w:rsidR="0078295A">
        <w:rPr>
          <w:sz w:val="22"/>
          <w:szCs w:val="22"/>
          <w:lang w:eastAsia="en-AU"/>
        </w:rPr>
        <w:t>ork safely (2</w:t>
      </w:r>
      <w:r w:rsidRPr="00D83795">
        <w:rPr>
          <w:sz w:val="22"/>
          <w:szCs w:val="22"/>
          <w:lang w:eastAsia="en-AU"/>
        </w:rPr>
        <w:t>)</w:t>
      </w:r>
      <w:bookmarkEnd w:id="1"/>
    </w:p>
    <w:p w14:paraId="575340C6" w14:textId="77777777" w:rsidR="00C677ED" w:rsidRPr="00D83795" w:rsidRDefault="00C677ED" w:rsidP="00C677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75340C7" w14:textId="77777777" w:rsidR="00C677ED" w:rsidRDefault="00C677ED" w:rsidP="00C677ED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575340C8" w14:textId="31DB077B" w:rsidR="00C677ED" w:rsidRPr="00D83795" w:rsidRDefault="00C677ED" w:rsidP="00C677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r w:rsidRPr="00D83795">
        <w:rPr>
          <w:sz w:val="22"/>
          <w:szCs w:val="22"/>
          <w:lang w:eastAsia="en-AU"/>
        </w:rPr>
        <w:t>MSF31113 - Certificate III in Cabinet Making (</w:t>
      </w:r>
      <w:r w:rsidR="00535FF8">
        <w:rPr>
          <w:sz w:val="22"/>
          <w:szCs w:val="22"/>
          <w:lang w:eastAsia="en-AU"/>
        </w:rPr>
        <w:t>6</w:t>
      </w:r>
      <w:r w:rsidRPr="00D83795">
        <w:rPr>
          <w:sz w:val="22"/>
          <w:szCs w:val="22"/>
          <w:lang w:eastAsia="en-AU"/>
        </w:rPr>
        <w:t>)</w:t>
      </w:r>
      <w:bookmarkEnd w:id="2"/>
    </w:p>
    <w:p w14:paraId="575340C9" w14:textId="77777777" w:rsidR="00C677ED" w:rsidRPr="00D83795" w:rsidRDefault="00C677ED" w:rsidP="00C677E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75340CA" w14:textId="77777777" w:rsidR="00C677ED" w:rsidRDefault="00C677ED">
      <w:pPr>
        <w:tabs>
          <w:tab w:val="clear" w:pos="284"/>
        </w:tabs>
        <w:spacing w:before="0" w:after="200" w:line="276" w:lineRule="auto"/>
        <w:rPr>
          <w:lang w:eastAsia="en-AU"/>
        </w:rPr>
        <w:sectPr w:rsidR="00C677ED" w:rsidSect="00C677E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bookmarkEnd w:id="0"/>
    <w:p w14:paraId="575340CB" w14:textId="77777777" w:rsidR="00C677ED" w:rsidRPr="00C14A60" w:rsidRDefault="00C677ED" w:rsidP="00C677ED">
      <w:pPr>
        <w:pStyle w:val="SmallerText-Black"/>
        <w:tabs>
          <w:tab w:val="left" w:pos="2127"/>
        </w:tabs>
        <w:rPr>
          <w:color w:val="808080" w:themeColor="background1" w:themeShade="80"/>
        </w:rPr>
      </w:pPr>
      <w:r w:rsidRPr="00A47DED">
        <w:lastRenderedPageBreak/>
        <w:t>Version</w:t>
      </w:r>
      <w:r>
        <w:t>:</w:t>
      </w:r>
      <w:r>
        <w:tab/>
      </w:r>
      <w:r w:rsidRPr="00C14A60">
        <w:rPr>
          <w:i/>
          <w:color w:val="808080" w:themeColor="background1" w:themeShade="80"/>
        </w:rPr>
        <w:t>1.0</w:t>
      </w:r>
    </w:p>
    <w:p w14:paraId="575340CC" w14:textId="77777777" w:rsidR="00C677ED" w:rsidRPr="00867E80" w:rsidRDefault="00C677ED" w:rsidP="00C677ED">
      <w:pPr>
        <w:pStyle w:val="SmallerText-Black"/>
        <w:tabs>
          <w:tab w:val="left" w:pos="2127"/>
        </w:tabs>
      </w:pPr>
      <w:r>
        <w:t xml:space="preserve">Date </w:t>
      </w:r>
      <w:proofErr w:type="gramStart"/>
      <w:r>
        <w:t>created:</w:t>
      </w:r>
      <w:proofErr w:type="gramEnd"/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CREATEDATE  \@ "d MMMM yyyy"  \* MERGEFORMAT </w:instrText>
      </w:r>
      <w:r w:rsidRPr="00C14A60">
        <w:rPr>
          <w:i/>
          <w:color w:val="FF0000"/>
        </w:rPr>
        <w:fldChar w:fldCharType="separate"/>
      </w:r>
      <w:r w:rsidRPr="00CE0245">
        <w:rPr>
          <w:i/>
          <w:noProof/>
          <w:color w:val="808080" w:themeColor="background1" w:themeShade="80"/>
        </w:rPr>
        <w:t>19 July 2018</w:t>
      </w:r>
      <w:r w:rsidRPr="00C14A60">
        <w:rPr>
          <w:i/>
          <w:color w:val="FF0000"/>
        </w:rPr>
        <w:fldChar w:fldCharType="end"/>
      </w:r>
    </w:p>
    <w:p w14:paraId="575340CD" w14:textId="3EF2AF9F" w:rsidR="00C677ED" w:rsidRPr="00867E80" w:rsidRDefault="00C677ED" w:rsidP="00C677ED">
      <w:pPr>
        <w:pStyle w:val="SmallerText-Black"/>
        <w:tabs>
          <w:tab w:val="left" w:pos="2127"/>
        </w:tabs>
      </w:pPr>
      <w:r>
        <w:t xml:space="preserve">Date </w:t>
      </w:r>
      <w:proofErr w:type="gramStart"/>
      <w:r>
        <w:t>modified:</w:t>
      </w:r>
      <w:proofErr w:type="gramEnd"/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DATE  \@ "dd/MM/yyyy"  \* MERGEFORMAT </w:instrText>
      </w:r>
      <w:r w:rsidRPr="00C14A60">
        <w:rPr>
          <w:i/>
          <w:color w:val="FF0000"/>
        </w:rPr>
        <w:fldChar w:fldCharType="separate"/>
      </w:r>
      <w:r w:rsidR="0019795A" w:rsidRPr="0019795A">
        <w:rPr>
          <w:i/>
          <w:noProof/>
          <w:color w:val="808080" w:themeColor="background1" w:themeShade="80"/>
        </w:rPr>
        <w:t>23/04/2019</w:t>
      </w:r>
      <w:r w:rsidRPr="00C14A60">
        <w:rPr>
          <w:i/>
          <w:color w:val="FF0000"/>
        </w:rPr>
        <w:fldChar w:fldCharType="end"/>
      </w:r>
    </w:p>
    <w:p w14:paraId="575340CE" w14:textId="77777777" w:rsidR="00C677ED" w:rsidRPr="00867E80" w:rsidRDefault="00C677ED" w:rsidP="00C677ED">
      <w:pPr>
        <w:pStyle w:val="SmallerText-Black"/>
      </w:pPr>
    </w:p>
    <w:p w14:paraId="575340CF" w14:textId="77777777" w:rsidR="00C677ED" w:rsidRDefault="00C677ED" w:rsidP="00C677ED">
      <w:r>
        <w:t>For queries, please contact:</w:t>
      </w:r>
    </w:p>
    <w:p w14:paraId="53A591C3" w14:textId="77777777" w:rsidR="00C51027" w:rsidRPr="00C51027" w:rsidRDefault="00C51027" w:rsidP="00C51027">
      <w:pPr>
        <w:pStyle w:val="SmallerText-Black"/>
        <w:rPr>
          <w:i/>
          <w:color w:val="808080" w:themeColor="background1" w:themeShade="80"/>
        </w:rPr>
      </w:pPr>
    </w:p>
    <w:p w14:paraId="0330DEFB" w14:textId="77777777" w:rsidR="0031345F" w:rsidRPr="0031345F" w:rsidRDefault="0031345F" w:rsidP="0031345F">
      <w:pPr>
        <w:pStyle w:val="SmallerText-Black"/>
        <w:rPr>
          <w:i/>
          <w:color w:val="808080" w:themeColor="background1" w:themeShade="80"/>
        </w:rPr>
      </w:pPr>
      <w:r w:rsidRPr="0031345F">
        <w:rPr>
          <w:i/>
          <w:color w:val="808080" w:themeColor="background1" w:themeShade="80"/>
        </w:rPr>
        <w:t>Innovative Manufacturing, Robotics and Science SkillsPoint</w:t>
      </w:r>
    </w:p>
    <w:p w14:paraId="04E6EF2C" w14:textId="77777777" w:rsidR="0031345F" w:rsidRPr="0031345F" w:rsidRDefault="0031345F" w:rsidP="0031345F">
      <w:pPr>
        <w:pStyle w:val="SmallerText-Black"/>
        <w:rPr>
          <w:i/>
          <w:color w:val="808080" w:themeColor="background1" w:themeShade="80"/>
        </w:rPr>
      </w:pPr>
      <w:r w:rsidRPr="0031345F">
        <w:rPr>
          <w:i/>
          <w:color w:val="808080" w:themeColor="background1" w:themeShade="80"/>
        </w:rPr>
        <w:t>TAFE NSW</w:t>
      </w:r>
    </w:p>
    <w:p w14:paraId="2A721001" w14:textId="77777777" w:rsidR="0031345F" w:rsidRPr="0031345F" w:rsidRDefault="0031345F" w:rsidP="0031345F">
      <w:pPr>
        <w:pStyle w:val="SmallerText-Black"/>
        <w:rPr>
          <w:i/>
          <w:color w:val="808080" w:themeColor="background1" w:themeShade="80"/>
        </w:rPr>
      </w:pPr>
      <w:r w:rsidRPr="0031345F">
        <w:rPr>
          <w:i/>
          <w:color w:val="808080" w:themeColor="background1" w:themeShade="80"/>
        </w:rPr>
        <w:t>98 Parry Street</w:t>
      </w:r>
    </w:p>
    <w:p w14:paraId="74DCB67D" w14:textId="77777777" w:rsidR="0031345F" w:rsidRPr="0031345F" w:rsidRDefault="0031345F" w:rsidP="0031345F">
      <w:pPr>
        <w:pStyle w:val="SmallerText-Black"/>
        <w:rPr>
          <w:i/>
          <w:color w:val="808080" w:themeColor="background1" w:themeShade="80"/>
        </w:rPr>
      </w:pPr>
      <w:r w:rsidRPr="0031345F">
        <w:rPr>
          <w:i/>
          <w:color w:val="808080" w:themeColor="background1" w:themeShade="80"/>
        </w:rPr>
        <w:t xml:space="preserve">Newcastle West </w:t>
      </w:r>
    </w:p>
    <w:p w14:paraId="575340D1" w14:textId="494A7C41" w:rsidR="00C677ED" w:rsidRPr="003D7461" w:rsidRDefault="0031345F" w:rsidP="0031345F">
      <w:pPr>
        <w:pStyle w:val="SmallerText-Black"/>
        <w:rPr>
          <w:i/>
          <w:color w:val="808080" w:themeColor="background1" w:themeShade="80"/>
        </w:rPr>
      </w:pPr>
      <w:r w:rsidRPr="0031345F">
        <w:rPr>
          <w:i/>
          <w:color w:val="808080" w:themeColor="background1" w:themeShade="80"/>
        </w:rPr>
        <w:t>NSW 2302</w:t>
      </w:r>
    </w:p>
    <w:p w14:paraId="575340D2" w14:textId="77777777" w:rsidR="00C677ED" w:rsidRPr="000301F0" w:rsidRDefault="00C677ED" w:rsidP="00C677ED">
      <w:pPr>
        <w:pStyle w:val="SmallerText-Black"/>
        <w:spacing w:before="1440"/>
      </w:pPr>
      <w:r>
        <w:t>© 2018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575340D3" w14:textId="48C12D73" w:rsidR="00C677ED" w:rsidRPr="00D23A6C" w:rsidRDefault="00C677ED" w:rsidP="0031345F">
      <w:r w:rsidRPr="00D23A6C">
        <w:t xml:space="preserve">This file </w:t>
      </w:r>
      <w:proofErr w:type="gramStart"/>
      <w:r w:rsidRPr="00D23A6C">
        <w:t>can be found</w:t>
      </w:r>
      <w:proofErr w:type="gramEnd"/>
      <w:r w:rsidRPr="00D23A6C">
        <w:t xml:space="preserve"> </w:t>
      </w:r>
      <w:r w:rsidR="0031345F">
        <w:t xml:space="preserve">in the </w:t>
      </w:r>
      <w:hyperlink r:id="rId17" w:history="1">
        <w:r w:rsidR="0031345F" w:rsidRPr="00C036C0">
          <w:rPr>
            <w:rStyle w:val="Hyperlink"/>
          </w:rPr>
          <w:t>Learning Bank</w:t>
        </w:r>
      </w:hyperlink>
      <w:r w:rsidR="0031345F">
        <w:rPr>
          <w:rStyle w:val="Hyperlink"/>
        </w:rPr>
        <w:t>.</w:t>
      </w:r>
      <w:r w:rsidR="0031345F">
        <w:t xml:space="preserve"> </w:t>
      </w:r>
      <w:r w:rsidRPr="00C14A60">
        <w:rPr>
          <w:i/>
          <w:noProof/>
          <w:color w:val="808080" w:themeColor="background1" w:themeShade="80"/>
        </w:rPr>
        <w:t>.</w:t>
      </w:r>
    </w:p>
    <w:p w14:paraId="575340D4" w14:textId="19D3A2E3" w:rsidR="00C677ED" w:rsidRDefault="00C677ED" w:rsidP="00C677ED">
      <w:pPr>
        <w:tabs>
          <w:tab w:val="clear" w:pos="284"/>
        </w:tabs>
        <w:spacing w:before="0" w:after="200" w:line="276" w:lineRule="auto"/>
        <w:sectPr w:rsidR="00C677ED" w:rsidSect="00C677ED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  <w:r w:rsidRPr="000301F0">
        <w:t>The contents in this document is copyright © TAFE NSW 201</w:t>
      </w:r>
      <w:r>
        <w:t>8</w:t>
      </w:r>
      <w:r w:rsidRPr="000301F0">
        <w:t xml:space="preserve">, and </w:t>
      </w:r>
      <w:proofErr w:type="gramStart"/>
      <w:r w:rsidRPr="000301F0">
        <w:t>should not be reproduced</w:t>
      </w:r>
      <w:proofErr w:type="gramEnd"/>
      <w:r w:rsidRPr="000301F0">
        <w:t xml:space="preserve">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19795A">
        <w:rPr>
          <w:noProof/>
        </w:rPr>
        <w:t>23 April 2019</w:t>
      </w:r>
      <w:r w:rsidRPr="000301F0">
        <w:fldChar w:fldCharType="end"/>
      </w:r>
      <w:r w:rsidRPr="000301F0">
        <w:t xml:space="preserve">. For current </w:t>
      </w:r>
      <w:proofErr w:type="gramStart"/>
      <w:r w:rsidRPr="000301F0">
        <w:t>information</w:t>
      </w:r>
      <w:proofErr w:type="gramEnd"/>
      <w:r w:rsidRPr="000301F0">
        <w:t xml:space="preserve"> please refer to our website</w:t>
      </w:r>
      <w:r>
        <w:t xml:space="preserve"> or your teacher as appropriate.</w:t>
      </w:r>
    </w:p>
    <w:p w14:paraId="575340D5" w14:textId="77777777" w:rsidR="00C677ED" w:rsidRPr="00590A93" w:rsidRDefault="00C677ED" w:rsidP="00C677ED">
      <w:pPr>
        <w:pStyle w:val="Heading2"/>
      </w:pPr>
      <w:r w:rsidRPr="00590A93">
        <w:lastRenderedPageBreak/>
        <w:t>Assessment instructions</w:t>
      </w:r>
    </w:p>
    <w:p w14:paraId="575340D6" w14:textId="77777777" w:rsidR="00C677ED" w:rsidRDefault="00C677ED" w:rsidP="00C677ED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 w:rsidR="00CA0E10"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0955FD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E0761B" w14:paraId="575340D9" w14:textId="77777777" w:rsidTr="00E076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575340D7" w14:textId="77777777" w:rsidR="00C677ED" w:rsidRDefault="00C677ED" w:rsidP="00C677ED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575340D8" w14:textId="77777777" w:rsidR="00C677ED" w:rsidRDefault="00C677ED" w:rsidP="00C677ED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E0761B" w14:paraId="575340E8" w14:textId="77777777" w:rsidTr="00E0761B">
        <w:tc>
          <w:tcPr>
            <w:tcW w:w="2405" w:type="dxa"/>
            <w:vAlign w:val="top"/>
          </w:tcPr>
          <w:p w14:paraId="575340DA" w14:textId="77777777" w:rsidR="00C677ED" w:rsidRPr="00C325C1" w:rsidRDefault="00C677ED" w:rsidP="00C677ED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</w:tc>
        <w:tc>
          <w:tcPr>
            <w:tcW w:w="6655" w:type="dxa"/>
            <w:vAlign w:val="top"/>
          </w:tcPr>
          <w:p w14:paraId="575340DB" w14:textId="687C25CD" w:rsidR="00C677ED" w:rsidRPr="00B30F8E" w:rsidRDefault="00C677ED" w:rsidP="00C677ED">
            <w:pPr>
              <w:pStyle w:val="Body"/>
              <w:rPr>
                <w:sz w:val="22"/>
                <w:szCs w:val="22"/>
              </w:rPr>
            </w:pPr>
            <w:r w:rsidRPr="00B30F8E">
              <w:rPr>
                <w:sz w:val="22"/>
                <w:szCs w:val="22"/>
                <w:lang w:eastAsia="en-AU"/>
              </w:rPr>
              <w:t xml:space="preserve">This is a </w:t>
            </w:r>
            <w:proofErr w:type="gramStart"/>
            <w:r>
              <w:rPr>
                <w:sz w:val="22"/>
                <w:szCs w:val="22"/>
                <w:lang w:eastAsia="en-AU"/>
              </w:rPr>
              <w:t>skill based</w:t>
            </w:r>
            <w:proofErr w:type="gramEnd"/>
            <w:r>
              <w:rPr>
                <w:sz w:val="22"/>
                <w:szCs w:val="22"/>
                <w:lang w:eastAsia="en-AU"/>
              </w:rPr>
              <w:t xml:space="preserve"> </w:t>
            </w:r>
            <w:r w:rsidRPr="00B30F8E">
              <w:rPr>
                <w:sz w:val="22"/>
                <w:szCs w:val="22"/>
                <w:lang w:eastAsia="en-AU"/>
              </w:rPr>
              <w:t xml:space="preserve">assessment and will </w:t>
            </w:r>
            <w:r w:rsidR="008E02EF">
              <w:rPr>
                <w:sz w:val="22"/>
                <w:szCs w:val="22"/>
                <w:lang w:eastAsia="en-AU"/>
              </w:rPr>
              <w:t>assess</w:t>
            </w:r>
            <w:r w:rsidRPr="00B30F8E">
              <w:rPr>
                <w:sz w:val="22"/>
                <w:szCs w:val="22"/>
                <w:lang w:eastAsia="en-AU"/>
              </w:rPr>
              <w:t xml:space="preserve"> the student on their </w:t>
            </w:r>
            <w:r>
              <w:rPr>
                <w:sz w:val="22"/>
                <w:szCs w:val="22"/>
                <w:lang w:eastAsia="en-AU"/>
              </w:rPr>
              <w:t>ability to demonstrate skills required in</w:t>
            </w:r>
            <w:r w:rsidRPr="00B30F8E">
              <w:rPr>
                <w:sz w:val="22"/>
                <w:szCs w:val="22"/>
                <w:lang w:eastAsia="en-AU"/>
              </w:rPr>
              <w:t xml:space="preserve"> the unit.</w:t>
            </w:r>
          </w:p>
          <w:p w14:paraId="575340DC" w14:textId="2A9B44C7" w:rsidR="00C677ED" w:rsidRPr="00B30F8E" w:rsidRDefault="00E6205A" w:rsidP="00C677ED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This assessment is in </w:t>
            </w:r>
            <w:r w:rsidR="008B3598">
              <w:rPr>
                <w:sz w:val="22"/>
                <w:szCs w:val="22"/>
              </w:rPr>
              <w:t>3</w:t>
            </w:r>
            <w:r w:rsidR="00C677ED" w:rsidRPr="00B30F8E">
              <w:rPr>
                <w:sz w:val="22"/>
                <w:szCs w:val="22"/>
              </w:rPr>
              <w:t xml:space="preserve"> parts:</w:t>
            </w:r>
          </w:p>
          <w:p w14:paraId="12369F8F" w14:textId="231017E3" w:rsidR="0065426B" w:rsidRDefault="00C51027" w:rsidP="003C3D77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Personal Protective Equipment (</w:t>
            </w:r>
            <w:r w:rsidR="00E6205A" w:rsidRPr="00E6205A">
              <w:rPr>
                <w:sz w:val="22"/>
                <w:szCs w:val="22"/>
              </w:rPr>
              <w:t>PPE</w:t>
            </w:r>
            <w:r>
              <w:rPr>
                <w:sz w:val="22"/>
                <w:szCs w:val="22"/>
              </w:rPr>
              <w:t>)</w:t>
            </w:r>
            <w:r w:rsidR="00E6205A" w:rsidRPr="00E6205A">
              <w:rPr>
                <w:sz w:val="22"/>
                <w:szCs w:val="22"/>
              </w:rPr>
              <w:t xml:space="preserve"> </w:t>
            </w:r>
          </w:p>
          <w:p w14:paraId="575340E0" w14:textId="4CCA4D60" w:rsidR="00C677ED" w:rsidRDefault="00101ECE" w:rsidP="003975C9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Handling and Storage p</w:t>
            </w:r>
            <w:r w:rsidR="00AE5AB1" w:rsidRPr="00596278">
              <w:rPr>
                <w:sz w:val="22"/>
                <w:szCs w:val="22"/>
              </w:rPr>
              <w:t>ractical</w:t>
            </w:r>
            <w:r w:rsidR="00031E9A" w:rsidRPr="00596278">
              <w:rPr>
                <w:sz w:val="22"/>
                <w:szCs w:val="22"/>
              </w:rPr>
              <w:t xml:space="preserve"> Observation</w:t>
            </w:r>
          </w:p>
          <w:p w14:paraId="45032A91" w14:textId="12BBD521" w:rsidR="00D61973" w:rsidRPr="00596278" w:rsidRDefault="00D61973" w:rsidP="003975C9">
            <w:pPr>
              <w:pStyle w:val="Body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Observation checklist</w:t>
            </w:r>
          </w:p>
          <w:p w14:paraId="575340E4" w14:textId="73F423AC" w:rsidR="00C677ED" w:rsidRPr="00210A7E" w:rsidRDefault="00C677ED" w:rsidP="008E02EF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Model answers, sample responses or </w:t>
            </w:r>
            <w:r w:rsidRPr="00B30F8E">
              <w:rPr>
                <w:sz w:val="22"/>
                <w:szCs w:val="22"/>
                <w:lang w:eastAsia="en-AU"/>
              </w:rPr>
              <w:t xml:space="preserve">criteria for each </w:t>
            </w:r>
            <w:r>
              <w:rPr>
                <w:sz w:val="22"/>
                <w:szCs w:val="22"/>
                <w:lang w:eastAsia="en-AU"/>
              </w:rPr>
              <w:t xml:space="preserve">task or activity </w:t>
            </w:r>
            <w:proofErr w:type="gramStart"/>
            <w:r>
              <w:rPr>
                <w:sz w:val="22"/>
                <w:szCs w:val="22"/>
                <w:lang w:eastAsia="en-AU"/>
              </w:rPr>
              <w:t>is</w:t>
            </w:r>
            <w:r w:rsidR="008E02EF">
              <w:rPr>
                <w:sz w:val="22"/>
                <w:szCs w:val="22"/>
                <w:lang w:eastAsia="en-AU"/>
              </w:rPr>
              <w:t xml:space="preserve"> </w:t>
            </w:r>
            <w:r w:rsidRPr="00B30F8E">
              <w:rPr>
                <w:sz w:val="22"/>
                <w:szCs w:val="22"/>
                <w:lang w:eastAsia="en-AU"/>
              </w:rPr>
              <w:t>provided</w:t>
            </w:r>
            <w:proofErr w:type="gramEnd"/>
            <w:r w:rsidRPr="00B30F8E">
              <w:rPr>
                <w:sz w:val="22"/>
                <w:szCs w:val="22"/>
                <w:lang w:eastAsia="en-AU"/>
              </w:rPr>
              <w:t xml:space="preserve"> below. 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  <w:r w:rsidR="008E02EF">
              <w:rPr>
                <w:sz w:val="22"/>
                <w:szCs w:val="22"/>
                <w:lang w:eastAsia="en-AU"/>
              </w:rPr>
              <w:t xml:space="preserve"> </w:t>
            </w: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</w:t>
            </w:r>
            <w:r w:rsidR="00F537D7">
              <w:rPr>
                <w:sz w:val="22"/>
                <w:szCs w:val="22"/>
                <w:lang w:eastAsia="en-AU"/>
              </w:rPr>
              <w:t>/scenario and document</w:t>
            </w:r>
            <w:r w:rsidRPr="00210A7E">
              <w:rPr>
                <w:sz w:val="22"/>
                <w:szCs w:val="22"/>
                <w:lang w:eastAsia="en-AU"/>
              </w:rPr>
              <w:t xml:space="preserve"> must contain the information indicated in this marking guide in order for </w:t>
            </w:r>
            <w:proofErr w:type="gramStart"/>
            <w:r w:rsidRPr="00210A7E">
              <w:rPr>
                <w:sz w:val="22"/>
                <w:szCs w:val="22"/>
                <w:lang w:eastAsia="en-AU"/>
              </w:rPr>
              <w:t>their</w:t>
            </w:r>
            <w:proofErr w:type="gramEnd"/>
            <w:r w:rsidRPr="00210A7E">
              <w:rPr>
                <w:sz w:val="22"/>
                <w:szCs w:val="22"/>
                <w:lang w:eastAsia="en-AU"/>
              </w:rPr>
              <w:t xml:space="preserve"> response to be correct.</w:t>
            </w:r>
            <w:r>
              <w:rPr>
                <w:sz w:val="22"/>
                <w:szCs w:val="22"/>
                <w:lang w:eastAsia="en-AU"/>
              </w:rPr>
              <w:t xml:space="preserve"> However, if a student provides information other than indicated below, and in the professional opinion of the assessor it is appropriate and meets the intent of the question, it </w:t>
            </w:r>
            <w:proofErr w:type="gramStart"/>
            <w:r>
              <w:rPr>
                <w:sz w:val="22"/>
                <w:szCs w:val="22"/>
                <w:lang w:eastAsia="en-AU"/>
              </w:rPr>
              <w:t>may be considered</w:t>
            </w:r>
            <w:proofErr w:type="gramEnd"/>
            <w:r>
              <w:rPr>
                <w:sz w:val="22"/>
                <w:szCs w:val="22"/>
                <w:lang w:eastAsia="en-AU"/>
              </w:rPr>
              <w:t xml:space="preserve"> correct.</w:t>
            </w:r>
          </w:p>
          <w:p w14:paraId="575340E5" w14:textId="77777777" w:rsidR="00C677ED" w:rsidRDefault="00C677ED" w:rsidP="00C677ED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Complete the Observation Checklist for each task and activity and the Assessment Feedback to the student. Ensure you have taken a copy of the assessment prior to it </w:t>
            </w:r>
            <w:proofErr w:type="gramStart"/>
            <w:r>
              <w:rPr>
                <w:sz w:val="22"/>
                <w:szCs w:val="22"/>
                <w:lang w:eastAsia="en-AU"/>
              </w:rPr>
              <w:t>being returned</w:t>
            </w:r>
            <w:proofErr w:type="gramEnd"/>
            <w:r>
              <w:rPr>
                <w:sz w:val="22"/>
                <w:szCs w:val="22"/>
                <w:lang w:eastAsia="en-AU"/>
              </w:rPr>
              <w:t xml:space="preserve"> to the student.</w:t>
            </w:r>
          </w:p>
          <w:p w14:paraId="575340E6" w14:textId="77777777" w:rsidR="00C677ED" w:rsidRDefault="00C677ED" w:rsidP="00C677ED">
            <w:pPr>
              <w:pStyle w:val="Body"/>
              <w:rPr>
                <w:sz w:val="22"/>
                <w:szCs w:val="22"/>
                <w:lang w:eastAsia="en-AU"/>
              </w:rPr>
            </w:pPr>
            <w:proofErr w:type="gramStart"/>
            <w:r>
              <w:rPr>
                <w:sz w:val="22"/>
                <w:szCs w:val="22"/>
                <w:lang w:eastAsia="en-AU"/>
              </w:rPr>
              <w:t>The Assessment Feedback page must be signed by both the student and the assessor</w:t>
            </w:r>
            <w:proofErr w:type="gramEnd"/>
            <w:r>
              <w:rPr>
                <w:sz w:val="22"/>
                <w:szCs w:val="22"/>
                <w:lang w:eastAsia="en-AU"/>
              </w:rPr>
              <w:t xml:space="preserve"> so the student displays that they have received, understood and accepted the feedback.</w:t>
            </w:r>
          </w:p>
          <w:p w14:paraId="575340E7" w14:textId="2ABAC4A2" w:rsidR="00C677ED" w:rsidRPr="00210A7E" w:rsidRDefault="00C677ED" w:rsidP="00C677ED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the student</w:t>
            </w:r>
            <w:r w:rsidR="000E1A59">
              <w:rPr>
                <w:sz w:val="22"/>
                <w:szCs w:val="22"/>
                <w:lang w:eastAsia="en-AU"/>
              </w:rPr>
              <w:t>’</w:t>
            </w:r>
            <w:r>
              <w:rPr>
                <w:sz w:val="22"/>
                <w:szCs w:val="22"/>
                <w:lang w:eastAsia="en-AU"/>
              </w:rPr>
              <w:t>s name appears on the bottom of each page of the submitted assessment.</w:t>
            </w:r>
          </w:p>
        </w:tc>
      </w:tr>
      <w:tr w:rsidR="00E0761B" w14:paraId="575340FC" w14:textId="77777777" w:rsidTr="00E0761B">
        <w:tc>
          <w:tcPr>
            <w:tcW w:w="2405" w:type="dxa"/>
            <w:vAlign w:val="top"/>
          </w:tcPr>
          <w:p w14:paraId="575340E9" w14:textId="77777777" w:rsidR="00C677ED" w:rsidRPr="00C325C1" w:rsidRDefault="00C677ED" w:rsidP="00C677ED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B30F8E">
              <w:rPr>
                <w:b/>
                <w:sz w:val="22"/>
                <w:szCs w:val="22"/>
              </w:rPr>
              <w:lastRenderedPageBreak/>
              <w:t>About this marking guide</w:t>
            </w:r>
          </w:p>
        </w:tc>
        <w:tc>
          <w:tcPr>
            <w:tcW w:w="6655" w:type="dxa"/>
            <w:vAlign w:val="top"/>
          </w:tcPr>
          <w:p w14:paraId="575340EA" w14:textId="77777777" w:rsidR="00C677ED" w:rsidRPr="00B30F8E" w:rsidRDefault="00C677ED" w:rsidP="00C677ED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 xml:space="preserve">The student’s response to each </w:t>
            </w:r>
            <w:r>
              <w:rPr>
                <w:sz w:val="22"/>
                <w:szCs w:val="22"/>
                <w:lang w:eastAsia="en-AU"/>
              </w:rPr>
              <w:t xml:space="preserve">task or activity </w:t>
            </w:r>
            <w:r w:rsidRPr="00B30F8E">
              <w:rPr>
                <w:sz w:val="22"/>
                <w:szCs w:val="22"/>
                <w:lang w:eastAsia="en-AU"/>
              </w:rPr>
              <w:t xml:space="preserve">must contain the </w:t>
            </w:r>
            <w:r>
              <w:rPr>
                <w:sz w:val="22"/>
                <w:szCs w:val="22"/>
                <w:lang w:eastAsia="en-AU"/>
              </w:rPr>
              <w:t xml:space="preserve">criteria </w:t>
            </w:r>
            <w:r w:rsidRPr="00B30F8E">
              <w:rPr>
                <w:sz w:val="22"/>
                <w:szCs w:val="22"/>
                <w:lang w:eastAsia="en-AU"/>
              </w:rPr>
              <w:t xml:space="preserve">indicated in this marking guide in order for their response to be correct. </w:t>
            </w:r>
          </w:p>
          <w:p w14:paraId="575340EB" w14:textId="77777777" w:rsidR="00C677ED" w:rsidRPr="00B30F8E" w:rsidRDefault="00C677ED" w:rsidP="00C677ED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 xml:space="preserve">All </w:t>
            </w:r>
            <w:r>
              <w:rPr>
                <w:sz w:val="22"/>
                <w:szCs w:val="22"/>
                <w:lang w:eastAsia="en-AU"/>
              </w:rPr>
              <w:t xml:space="preserve">tasks and activities </w:t>
            </w:r>
            <w:proofErr w:type="gramStart"/>
            <w:r w:rsidRPr="00B30F8E">
              <w:rPr>
                <w:sz w:val="22"/>
                <w:szCs w:val="22"/>
                <w:lang w:eastAsia="en-AU"/>
              </w:rPr>
              <w:t xml:space="preserve">must be </w:t>
            </w:r>
            <w:r>
              <w:rPr>
                <w:sz w:val="22"/>
                <w:szCs w:val="22"/>
                <w:lang w:eastAsia="en-AU"/>
              </w:rPr>
              <w:t>completed</w:t>
            </w:r>
            <w:proofErr w:type="gramEnd"/>
            <w:r>
              <w:rPr>
                <w:sz w:val="22"/>
                <w:szCs w:val="22"/>
                <w:lang w:eastAsia="en-AU"/>
              </w:rPr>
              <w:t xml:space="preserve"> </w:t>
            </w:r>
            <w:r w:rsidRPr="00B30F8E">
              <w:rPr>
                <w:sz w:val="22"/>
                <w:szCs w:val="22"/>
                <w:lang w:eastAsia="en-AU"/>
              </w:rPr>
              <w:t>correctly in order to satisfactorily complete this assessment event.</w:t>
            </w:r>
          </w:p>
          <w:p w14:paraId="575340EC" w14:textId="77777777" w:rsidR="00C677ED" w:rsidRPr="00B30F8E" w:rsidRDefault="00C677ED" w:rsidP="00C677ED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</w:t>
            </w:r>
            <w:r>
              <w:rPr>
                <w:rFonts w:cs="Arial"/>
                <w:sz w:val="22"/>
                <w:szCs w:val="22"/>
                <w:lang w:val="en-GB" w:eastAsia="en-AU"/>
              </w:rPr>
              <w:t xml:space="preserve"> call as to whether each 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response meets the criteria based upon the:</w:t>
            </w:r>
          </w:p>
          <w:p w14:paraId="575340ED" w14:textId="77777777" w:rsidR="00C677ED" w:rsidRPr="00B30F8E" w:rsidRDefault="00C677ED" w:rsidP="00621746">
            <w:pPr>
              <w:numPr>
                <w:ilvl w:val="0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575340EE" w14:textId="77777777" w:rsidR="00C677ED" w:rsidRPr="00B30F8E" w:rsidRDefault="00C677ED" w:rsidP="00621746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 xml:space="preserve">alidity – does the answer address the </w:t>
            </w:r>
            <w:r>
              <w:rPr>
                <w:rFonts w:cs="Arial"/>
                <w:sz w:val="22"/>
                <w:szCs w:val="22"/>
                <w:lang w:val="en-GB" w:eastAsia="en-AU"/>
              </w:rPr>
              <w:t xml:space="preserve">skill required and does the evidence reflect the four dimensions of competency? </w:t>
            </w:r>
          </w:p>
          <w:p w14:paraId="575340EF" w14:textId="77777777" w:rsidR="00C677ED" w:rsidRPr="00B30F8E" w:rsidRDefault="00C677ED" w:rsidP="00621746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 xml:space="preserve">ufficiency – is the </w:t>
            </w:r>
            <w:r>
              <w:rPr>
                <w:rFonts w:cs="Arial"/>
                <w:sz w:val="22"/>
                <w:szCs w:val="22"/>
                <w:lang w:val="en-GB" w:eastAsia="en-AU"/>
              </w:rPr>
              <w:t>task or activity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 xml:space="preserve"> sufficient in terms of length and depth?</w:t>
            </w:r>
          </w:p>
          <w:p w14:paraId="575340F0" w14:textId="77777777" w:rsidR="00C677ED" w:rsidRDefault="00C677ED" w:rsidP="00621746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 xml:space="preserve">urrency – </w:t>
            </w:r>
            <w:proofErr w:type="gramStart"/>
            <w:r w:rsidRPr="00B30F8E">
              <w:rPr>
                <w:rFonts w:cs="Arial"/>
                <w:sz w:val="22"/>
                <w:szCs w:val="22"/>
                <w:lang w:val="en-GB" w:eastAsia="en-AU"/>
              </w:rPr>
              <w:t>has the work been done</w:t>
            </w:r>
            <w:proofErr w:type="gramEnd"/>
            <w:r w:rsidRPr="00B30F8E">
              <w:rPr>
                <w:rFonts w:cs="Arial"/>
                <w:sz w:val="22"/>
                <w:szCs w:val="22"/>
                <w:lang w:val="en-GB" w:eastAsia="en-AU"/>
              </w:rPr>
              <w:t xml:space="preserve"> so recently as to be current?</w:t>
            </w:r>
          </w:p>
          <w:p w14:paraId="575340F1" w14:textId="77777777" w:rsidR="00C677ED" w:rsidRDefault="00C677ED" w:rsidP="00621746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C6464C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575340F2" w14:textId="77777777" w:rsidR="00C677ED" w:rsidRDefault="00C677ED" w:rsidP="00621746">
            <w:pPr>
              <w:numPr>
                <w:ilvl w:val="0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Principles of Assessment </w:t>
            </w:r>
          </w:p>
          <w:p w14:paraId="575340F3" w14:textId="77777777" w:rsidR="00C677ED" w:rsidRDefault="00C677ED" w:rsidP="00621746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575340F4" w14:textId="77777777" w:rsidR="00C677ED" w:rsidRDefault="00C677ED" w:rsidP="00621746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575340F5" w14:textId="77777777" w:rsidR="00C677ED" w:rsidRDefault="00C677ED" w:rsidP="00621746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575340F6" w14:textId="77777777" w:rsidR="00C677ED" w:rsidRDefault="00C677ED" w:rsidP="00621746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575340F7" w14:textId="77777777" w:rsidR="00C677ED" w:rsidRDefault="00C677ED" w:rsidP="00621746">
            <w:pPr>
              <w:numPr>
                <w:ilvl w:val="0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575340F8" w14:textId="77777777" w:rsidR="00C677ED" w:rsidRDefault="00A828A6" w:rsidP="00621746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575340F9" w14:textId="47D91820" w:rsidR="00C677ED" w:rsidRDefault="00A828A6" w:rsidP="00621746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575340FA" w14:textId="2611FCD6" w:rsidR="00C677ED" w:rsidRDefault="00A828A6" w:rsidP="00621746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575340FB" w14:textId="52FA7263" w:rsidR="00C677ED" w:rsidRPr="0071034E" w:rsidRDefault="00A828A6" w:rsidP="00621746">
            <w:pPr>
              <w:numPr>
                <w:ilvl w:val="1"/>
                <w:numId w:val="6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E0761B" w14:paraId="57534100" w14:textId="77777777" w:rsidTr="00E0761B">
        <w:tc>
          <w:tcPr>
            <w:tcW w:w="2405" w:type="dxa"/>
            <w:vAlign w:val="top"/>
          </w:tcPr>
          <w:p w14:paraId="575340FD" w14:textId="77777777" w:rsidR="00C677ED" w:rsidRPr="00C325C1" w:rsidRDefault="00C677ED" w:rsidP="00C677ED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575340FF" w14:textId="1448C5DB" w:rsidR="00C677ED" w:rsidRPr="00C325C1" w:rsidRDefault="00444F3A" w:rsidP="00744E00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rStyle w:val="normaltextrun1"/>
                <w:rFonts w:ascii="Calibri" w:hAnsi="Calibri" w:cs="Calibri"/>
                <w:sz w:val="22"/>
                <w:szCs w:val="22"/>
              </w:rPr>
              <w:t xml:space="preserve">Safety boots, protective eyewear, dust mask, Safety gloves, </w:t>
            </w:r>
            <w:r w:rsidR="00744E00">
              <w:rPr>
                <w:rStyle w:val="normaltextrun1"/>
                <w:rFonts w:ascii="Calibri" w:hAnsi="Calibri" w:cs="Calibri"/>
                <w:sz w:val="22"/>
                <w:szCs w:val="22"/>
              </w:rPr>
              <w:t>P</w:t>
            </w:r>
            <w:r w:rsidR="00076F00" w:rsidRPr="00076F00">
              <w:rPr>
                <w:rStyle w:val="normaltextrun1"/>
                <w:rFonts w:ascii="Calibri" w:hAnsi="Calibri" w:cs="Calibri"/>
                <w:sz w:val="22"/>
                <w:szCs w:val="22"/>
              </w:rPr>
              <w:t>ens</w:t>
            </w:r>
            <w:r w:rsidR="00744E00">
              <w:rPr>
                <w:rStyle w:val="normaltextrun1"/>
                <w:rFonts w:ascii="Calibri" w:hAnsi="Calibri" w:cs="Calibri"/>
                <w:sz w:val="22"/>
                <w:szCs w:val="22"/>
              </w:rPr>
              <w:t xml:space="preserve"> &amp; Pencil</w:t>
            </w:r>
            <w:r w:rsidR="00076F00" w:rsidRPr="00076F00">
              <w:rPr>
                <w:rStyle w:val="normaltextrun1"/>
                <w:rFonts w:ascii="Calibri" w:hAnsi="Calibri" w:cs="Calibri"/>
                <w:sz w:val="22"/>
                <w:szCs w:val="22"/>
              </w:rPr>
              <w:t>, USB flash-drive to store and download files, A4 folder and paper</w:t>
            </w:r>
            <w:r w:rsidR="00A828A6">
              <w:rPr>
                <w:rStyle w:val="normaltextrun1"/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E0761B" w14:paraId="57534104" w14:textId="77777777" w:rsidTr="00E0761B">
        <w:tc>
          <w:tcPr>
            <w:tcW w:w="2405" w:type="dxa"/>
            <w:vAlign w:val="top"/>
          </w:tcPr>
          <w:p w14:paraId="57534101" w14:textId="77777777" w:rsidR="00C677ED" w:rsidRPr="00C325C1" w:rsidRDefault="00C677ED" w:rsidP="00C677ED">
            <w:pPr>
              <w:pStyle w:val="Body"/>
              <w:rPr>
                <w:b/>
                <w:sz w:val="22"/>
                <w:szCs w:val="22"/>
              </w:rPr>
            </w:pPr>
            <w:r w:rsidRPr="0067653D">
              <w:rPr>
                <w:b/>
                <w:sz w:val="22"/>
                <w:szCs w:val="22"/>
              </w:rPr>
              <w:lastRenderedPageBreak/>
              <w:t>Assessor must provide</w:t>
            </w:r>
          </w:p>
        </w:tc>
        <w:tc>
          <w:tcPr>
            <w:tcW w:w="6655" w:type="dxa"/>
            <w:vAlign w:val="top"/>
          </w:tcPr>
          <w:p w14:paraId="245BC45D" w14:textId="77777777" w:rsidR="00C677ED" w:rsidRDefault="00444F3A" w:rsidP="00DB7BB4">
            <w:pPr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Fume respirator, </w:t>
            </w:r>
            <w:r w:rsidR="00C677ED" w:rsidRPr="00076F00">
              <w:rPr>
                <w:sz w:val="22"/>
                <w:szCs w:val="22"/>
                <w:lang w:eastAsia="en-AU"/>
              </w:rPr>
              <w:t xml:space="preserve">Computers, data sheets, reference text, organisational policy </w:t>
            </w:r>
            <w:r w:rsidR="0021631A" w:rsidRPr="00076F00">
              <w:rPr>
                <w:sz w:val="22"/>
                <w:szCs w:val="22"/>
                <w:lang w:eastAsia="en-AU"/>
              </w:rPr>
              <w:t>etc.</w:t>
            </w:r>
            <w:r w:rsidR="00C677ED" w:rsidRPr="00076F00">
              <w:rPr>
                <w:sz w:val="22"/>
                <w:szCs w:val="22"/>
                <w:lang w:eastAsia="en-AU"/>
              </w:rPr>
              <w:t xml:space="preserve"> referenced in the assessment. These may be hard copy or made available </w:t>
            </w:r>
            <w:r w:rsidR="0021631A">
              <w:rPr>
                <w:sz w:val="22"/>
                <w:szCs w:val="22"/>
                <w:lang w:eastAsia="en-AU"/>
              </w:rPr>
              <w:t xml:space="preserve">to the student </w:t>
            </w:r>
            <w:r w:rsidR="00C677ED" w:rsidRPr="00076F00">
              <w:rPr>
                <w:sz w:val="22"/>
                <w:szCs w:val="22"/>
                <w:lang w:eastAsia="en-AU"/>
              </w:rPr>
              <w:t>online.</w:t>
            </w:r>
            <w:r w:rsidR="0026165A">
              <w:rPr>
                <w:sz w:val="22"/>
                <w:szCs w:val="22"/>
                <w:lang w:eastAsia="en-AU"/>
              </w:rPr>
              <w:t xml:space="preserve"> Assessor will need to support students accessing </w:t>
            </w:r>
            <w:proofErr w:type="spellStart"/>
            <w:r w:rsidR="0026165A">
              <w:rPr>
                <w:sz w:val="22"/>
                <w:szCs w:val="22"/>
                <w:lang w:eastAsia="en-AU"/>
              </w:rPr>
              <w:t>libguides</w:t>
            </w:r>
            <w:proofErr w:type="spellEnd"/>
            <w:r w:rsidR="0026165A">
              <w:rPr>
                <w:sz w:val="22"/>
                <w:szCs w:val="22"/>
                <w:lang w:eastAsia="en-AU"/>
              </w:rPr>
              <w:t>/Australian standards or provide hard copy of relevant standards pages.</w:t>
            </w:r>
          </w:p>
          <w:p w14:paraId="57534103" w14:textId="144DBF51" w:rsidR="00E95EF3" w:rsidRPr="00076F00" w:rsidRDefault="00E95EF3" w:rsidP="00DB7BB4">
            <w:pPr>
              <w:rPr>
                <w:sz w:val="22"/>
                <w:szCs w:val="22"/>
                <w:lang w:eastAsia="en-AU"/>
              </w:rPr>
            </w:pPr>
            <w:r>
              <w:rPr>
                <w:szCs w:val="24"/>
              </w:rPr>
              <w:t xml:space="preserve">One </w:t>
            </w:r>
            <w:r w:rsidRPr="00E1790B">
              <w:rPr>
                <w:szCs w:val="24"/>
              </w:rPr>
              <w:t>sheet of particle board</w:t>
            </w:r>
            <w:r>
              <w:rPr>
                <w:szCs w:val="24"/>
              </w:rPr>
              <w:t xml:space="preserve"> measuring </w:t>
            </w:r>
            <w:r w:rsidRPr="00E1790B">
              <w:rPr>
                <w:szCs w:val="24"/>
              </w:rPr>
              <w:t xml:space="preserve">2400 x 1200 x 16mm </w:t>
            </w:r>
            <w:r>
              <w:rPr>
                <w:szCs w:val="24"/>
              </w:rPr>
              <w:t>and</w:t>
            </w:r>
            <w:r w:rsidRPr="00E1790B">
              <w:rPr>
                <w:szCs w:val="24"/>
              </w:rPr>
              <w:t xml:space="preserve"> </w:t>
            </w:r>
            <w:r>
              <w:rPr>
                <w:szCs w:val="24"/>
              </w:rPr>
              <w:t>weighing more than 30 kg</w:t>
            </w:r>
          </w:p>
        </w:tc>
      </w:tr>
      <w:tr w:rsidR="00E0761B" w14:paraId="57534107" w14:textId="77777777" w:rsidTr="00E0761B">
        <w:tc>
          <w:tcPr>
            <w:tcW w:w="2405" w:type="dxa"/>
            <w:vAlign w:val="top"/>
          </w:tcPr>
          <w:p w14:paraId="57534105" w14:textId="77777777" w:rsidR="00C677ED" w:rsidRPr="00C325C1" w:rsidRDefault="00C677ED" w:rsidP="00C677ED">
            <w:pPr>
              <w:pStyle w:val="Body"/>
              <w:rPr>
                <w:b/>
                <w:sz w:val="22"/>
                <w:szCs w:val="22"/>
              </w:rPr>
            </w:pPr>
            <w:r w:rsidRPr="00C325C1">
              <w:rPr>
                <w:b/>
                <w:sz w:val="22"/>
                <w:szCs w:val="22"/>
              </w:rPr>
              <w:t>Due date/time allowed</w:t>
            </w:r>
            <w:r>
              <w:rPr>
                <w:b/>
                <w:sz w:val="22"/>
                <w:szCs w:val="22"/>
              </w:rPr>
              <w:t>/venue</w:t>
            </w:r>
          </w:p>
        </w:tc>
        <w:tc>
          <w:tcPr>
            <w:tcW w:w="6655" w:type="dxa"/>
            <w:vAlign w:val="top"/>
          </w:tcPr>
          <w:p w14:paraId="57534106" w14:textId="44238BD1" w:rsidR="00C677ED" w:rsidRPr="00C325C1" w:rsidRDefault="00A1084A" w:rsidP="00A1084A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i/>
                <w:sz w:val="22"/>
                <w:szCs w:val="22"/>
              </w:rPr>
              <w:t>1</w:t>
            </w:r>
            <w:r w:rsidR="00744E00">
              <w:rPr>
                <w:i/>
                <w:sz w:val="22"/>
                <w:szCs w:val="22"/>
              </w:rPr>
              <w:t>2</w:t>
            </w:r>
            <w:r w:rsidR="00F537D7" w:rsidRPr="00F537D7">
              <w:rPr>
                <w:i/>
                <w:sz w:val="22"/>
                <w:szCs w:val="22"/>
              </w:rPr>
              <w:t>0 minutes</w:t>
            </w:r>
          </w:p>
        </w:tc>
      </w:tr>
    </w:tbl>
    <w:p w14:paraId="19FBEF98" w14:textId="77777777" w:rsidR="00D4366A" w:rsidRDefault="00D4366A" w:rsidP="008756DD">
      <w:pPr>
        <w:pStyle w:val="Heading2"/>
        <w:tabs>
          <w:tab w:val="left" w:pos="7890"/>
        </w:tabs>
      </w:pPr>
      <w:r>
        <w:br w:type="page"/>
      </w:r>
    </w:p>
    <w:p w14:paraId="57534119" w14:textId="3F2ABD5B" w:rsidR="00C677ED" w:rsidRPr="00972F28" w:rsidRDefault="00C677ED" w:rsidP="00972F28">
      <w:pPr>
        <w:pStyle w:val="Heading2"/>
      </w:pPr>
      <w:r w:rsidRPr="00972F28">
        <w:lastRenderedPageBreak/>
        <w:t xml:space="preserve">Part </w:t>
      </w:r>
      <w:r w:rsidR="00A86A72" w:rsidRPr="00972F28">
        <w:t>1</w:t>
      </w:r>
      <w:r w:rsidRPr="00972F28">
        <w:t xml:space="preserve">: </w:t>
      </w:r>
      <w:r w:rsidR="00A86A72" w:rsidRPr="00972F28">
        <w:t>P</w:t>
      </w:r>
      <w:r w:rsidR="00972F28">
        <w:t xml:space="preserve">ersonal </w:t>
      </w:r>
      <w:r w:rsidR="00A86A72" w:rsidRPr="00972F28">
        <w:t>P</w:t>
      </w:r>
      <w:r w:rsidR="00972F28">
        <w:t xml:space="preserve">rotective </w:t>
      </w:r>
      <w:r w:rsidR="00A86A72" w:rsidRPr="00972F28">
        <w:t>E</w:t>
      </w:r>
      <w:r w:rsidR="00972F28">
        <w:t>quipment</w:t>
      </w:r>
      <w:r w:rsidR="008756DD" w:rsidRPr="00972F28">
        <w:tab/>
      </w:r>
    </w:p>
    <w:p w14:paraId="678D8251" w14:textId="6CFF658B" w:rsidR="00046043" w:rsidRDefault="00C677ED" w:rsidP="00C677ED">
      <w:pPr>
        <w:rPr>
          <w:sz w:val="22"/>
          <w:szCs w:val="22"/>
          <w:lang w:eastAsia="en-AU"/>
        </w:rPr>
      </w:pPr>
      <w:r w:rsidRPr="0010255C">
        <w:rPr>
          <w:sz w:val="22"/>
          <w:szCs w:val="22"/>
          <w:lang w:eastAsia="en-AU"/>
        </w:rPr>
        <w:t>To complete this part of the assessment, the student is required to</w:t>
      </w:r>
      <w:r w:rsidR="004B7FC0">
        <w:rPr>
          <w:sz w:val="22"/>
          <w:szCs w:val="22"/>
          <w:lang w:eastAsia="en-AU"/>
        </w:rPr>
        <w:t xml:space="preserve"> </w:t>
      </w:r>
      <w:r w:rsidR="009A01C9">
        <w:rPr>
          <w:sz w:val="22"/>
          <w:szCs w:val="22"/>
          <w:lang w:eastAsia="en-AU"/>
        </w:rPr>
        <w:t xml:space="preserve">fill in the spaces provided </w:t>
      </w:r>
      <w:r w:rsidR="00A86A72">
        <w:rPr>
          <w:sz w:val="22"/>
          <w:szCs w:val="22"/>
          <w:lang w:eastAsia="en-AU"/>
        </w:rPr>
        <w:t xml:space="preserve">with the </w:t>
      </w:r>
      <w:r w:rsidR="009A01C9">
        <w:rPr>
          <w:sz w:val="22"/>
          <w:szCs w:val="22"/>
          <w:lang w:eastAsia="en-AU"/>
        </w:rPr>
        <w:t xml:space="preserve">correct information </w:t>
      </w:r>
      <w:r w:rsidR="004B7FC0">
        <w:rPr>
          <w:sz w:val="22"/>
          <w:szCs w:val="22"/>
          <w:lang w:eastAsia="en-AU"/>
        </w:rPr>
        <w:t>on the following topics.</w:t>
      </w:r>
      <w:r w:rsidR="00972F28">
        <w:rPr>
          <w:sz w:val="22"/>
          <w:szCs w:val="22"/>
          <w:lang w:eastAsia="en-AU"/>
        </w:rPr>
        <w:t xml:space="preserve"> </w:t>
      </w:r>
      <w:r w:rsidR="00046043">
        <w:rPr>
          <w:sz w:val="22"/>
          <w:szCs w:val="22"/>
          <w:lang w:eastAsia="en-AU"/>
        </w:rPr>
        <w:t xml:space="preserve">This </w:t>
      </w:r>
      <w:proofErr w:type="gramStart"/>
      <w:r w:rsidR="00046043">
        <w:rPr>
          <w:sz w:val="22"/>
          <w:szCs w:val="22"/>
          <w:lang w:eastAsia="en-AU"/>
        </w:rPr>
        <w:t xml:space="preserve">can be submitted electronically or handed in </w:t>
      </w:r>
      <w:r w:rsidR="00B37431">
        <w:rPr>
          <w:sz w:val="22"/>
          <w:szCs w:val="22"/>
          <w:lang w:eastAsia="en-AU"/>
        </w:rPr>
        <w:t>as a</w:t>
      </w:r>
      <w:r w:rsidR="00046043">
        <w:rPr>
          <w:sz w:val="22"/>
          <w:szCs w:val="22"/>
          <w:lang w:eastAsia="en-AU"/>
        </w:rPr>
        <w:t xml:space="preserve"> hard copy</w:t>
      </w:r>
      <w:r w:rsidR="00B37431">
        <w:rPr>
          <w:sz w:val="22"/>
          <w:szCs w:val="22"/>
          <w:lang w:eastAsia="en-AU"/>
        </w:rPr>
        <w:t xml:space="preserve"> submission</w:t>
      </w:r>
      <w:proofErr w:type="gramEnd"/>
      <w:r w:rsidR="00046043">
        <w:rPr>
          <w:sz w:val="22"/>
          <w:szCs w:val="22"/>
          <w:lang w:eastAsia="en-AU"/>
        </w:rPr>
        <w:t>.</w:t>
      </w:r>
    </w:p>
    <w:p w14:paraId="57534122" w14:textId="77777777" w:rsidR="00C677ED" w:rsidRDefault="00C677ED" w:rsidP="00C677ED">
      <w:pPr>
        <w:rPr>
          <w:sz w:val="22"/>
          <w:szCs w:val="22"/>
          <w:lang w:eastAsia="en-AU"/>
        </w:rPr>
      </w:pPr>
      <w:r w:rsidRPr="0010255C">
        <w:rPr>
          <w:sz w:val="22"/>
          <w:szCs w:val="22"/>
          <w:lang w:eastAsia="en-AU"/>
        </w:rPr>
        <w:t xml:space="preserve">The student’s responses </w:t>
      </w:r>
      <w:proofErr w:type="gramStart"/>
      <w:r w:rsidRPr="0010255C">
        <w:rPr>
          <w:sz w:val="22"/>
          <w:szCs w:val="22"/>
          <w:lang w:eastAsia="en-AU"/>
        </w:rPr>
        <w:t>will be used</w:t>
      </w:r>
      <w:proofErr w:type="gramEnd"/>
      <w:r w:rsidRPr="0010255C">
        <w:rPr>
          <w:sz w:val="22"/>
          <w:szCs w:val="22"/>
          <w:lang w:eastAsia="en-AU"/>
        </w:rPr>
        <w:t xml:space="preserve"> as part of the overall evidence requirements of the unit.</w:t>
      </w:r>
    </w:p>
    <w:p w14:paraId="3C9B744D" w14:textId="77777777" w:rsidR="00143FE2" w:rsidRPr="0010255C" w:rsidRDefault="00143FE2" w:rsidP="00C677ED">
      <w:pPr>
        <w:rPr>
          <w:sz w:val="22"/>
          <w:szCs w:val="22"/>
          <w:lang w:eastAsia="en-AU"/>
        </w:rPr>
      </w:pPr>
    </w:p>
    <w:p w14:paraId="0A7D2E30" w14:textId="1195A890" w:rsidR="00046043" w:rsidRDefault="00A86A72" w:rsidP="00046043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For </w:t>
      </w:r>
      <w:proofErr w:type="gramStart"/>
      <w:r>
        <w:rPr>
          <w:sz w:val="22"/>
          <w:szCs w:val="22"/>
          <w:lang w:eastAsia="en-AU"/>
        </w:rPr>
        <w:t>this</w:t>
      </w:r>
      <w:proofErr w:type="gramEnd"/>
      <w:r>
        <w:rPr>
          <w:sz w:val="22"/>
          <w:szCs w:val="22"/>
          <w:lang w:eastAsia="en-AU"/>
        </w:rPr>
        <w:t xml:space="preserve"> assessment </w:t>
      </w:r>
      <w:r w:rsidR="00972F28">
        <w:rPr>
          <w:sz w:val="22"/>
          <w:szCs w:val="22"/>
          <w:lang w:eastAsia="en-AU"/>
        </w:rPr>
        <w:t xml:space="preserve">students </w:t>
      </w:r>
      <w:r w:rsidR="00046043">
        <w:rPr>
          <w:sz w:val="22"/>
          <w:szCs w:val="22"/>
          <w:lang w:eastAsia="en-AU"/>
        </w:rPr>
        <w:t xml:space="preserve">need to find information </w:t>
      </w:r>
      <w:r>
        <w:rPr>
          <w:sz w:val="22"/>
          <w:szCs w:val="22"/>
          <w:lang w:eastAsia="en-AU"/>
        </w:rPr>
        <w:t xml:space="preserve">from </w:t>
      </w:r>
      <w:r w:rsidR="00972F28">
        <w:rPr>
          <w:sz w:val="22"/>
          <w:szCs w:val="22"/>
          <w:lang w:eastAsia="en-AU"/>
        </w:rPr>
        <w:t>their</w:t>
      </w:r>
      <w:r>
        <w:rPr>
          <w:sz w:val="22"/>
          <w:szCs w:val="22"/>
          <w:lang w:eastAsia="en-AU"/>
        </w:rPr>
        <w:t xml:space="preserve"> learner resources</w:t>
      </w:r>
      <w:r w:rsidR="00972F28">
        <w:rPr>
          <w:sz w:val="22"/>
          <w:szCs w:val="22"/>
          <w:lang w:eastAsia="en-AU"/>
        </w:rPr>
        <w:t>,</w:t>
      </w:r>
      <w:r w:rsidR="00D4366A">
        <w:rPr>
          <w:sz w:val="22"/>
          <w:szCs w:val="22"/>
          <w:lang w:eastAsia="en-AU"/>
        </w:rPr>
        <w:t xml:space="preserve"> </w:t>
      </w:r>
      <w:r>
        <w:rPr>
          <w:sz w:val="22"/>
          <w:szCs w:val="22"/>
          <w:lang w:eastAsia="en-AU"/>
        </w:rPr>
        <w:t xml:space="preserve">the internet and </w:t>
      </w:r>
      <w:r w:rsidR="00972F28">
        <w:rPr>
          <w:sz w:val="22"/>
          <w:szCs w:val="22"/>
          <w:lang w:eastAsia="en-AU"/>
        </w:rPr>
        <w:t>relevant Australian</w:t>
      </w:r>
      <w:r>
        <w:rPr>
          <w:sz w:val="22"/>
          <w:szCs w:val="22"/>
          <w:lang w:eastAsia="en-AU"/>
        </w:rPr>
        <w:t xml:space="preserve"> Standards </w:t>
      </w:r>
      <w:r w:rsidR="00D4366A">
        <w:rPr>
          <w:sz w:val="22"/>
          <w:szCs w:val="22"/>
          <w:lang w:eastAsia="en-AU"/>
        </w:rPr>
        <w:t>for information about</w:t>
      </w:r>
      <w:r w:rsidR="00046043">
        <w:rPr>
          <w:sz w:val="22"/>
          <w:szCs w:val="22"/>
          <w:lang w:eastAsia="en-AU"/>
        </w:rPr>
        <w:t xml:space="preserve"> </w:t>
      </w:r>
      <w:r w:rsidR="00574039">
        <w:rPr>
          <w:sz w:val="22"/>
          <w:szCs w:val="22"/>
          <w:lang w:eastAsia="en-AU"/>
        </w:rPr>
        <w:t xml:space="preserve">the types of </w:t>
      </w:r>
      <w:r w:rsidR="00046043">
        <w:rPr>
          <w:sz w:val="22"/>
          <w:szCs w:val="22"/>
          <w:lang w:eastAsia="en-AU"/>
        </w:rPr>
        <w:t xml:space="preserve">PPE listed below. </w:t>
      </w:r>
      <w:r>
        <w:rPr>
          <w:sz w:val="22"/>
          <w:szCs w:val="22"/>
          <w:lang w:eastAsia="en-AU"/>
        </w:rPr>
        <w:t>Write you</w:t>
      </w:r>
      <w:r w:rsidR="00D4366A">
        <w:rPr>
          <w:sz w:val="22"/>
          <w:szCs w:val="22"/>
          <w:lang w:eastAsia="en-AU"/>
        </w:rPr>
        <w:t>r</w:t>
      </w:r>
      <w:r>
        <w:rPr>
          <w:sz w:val="22"/>
          <w:szCs w:val="22"/>
          <w:lang w:eastAsia="en-AU"/>
        </w:rPr>
        <w:t xml:space="preserve"> answers in the spaces provided.</w:t>
      </w:r>
    </w:p>
    <w:p w14:paraId="06A6FA14" w14:textId="02ECABA6" w:rsidR="00143FE2" w:rsidRDefault="009F2DBA" w:rsidP="00046043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To access the Australian Standards </w:t>
      </w:r>
      <w:r w:rsidR="00621746">
        <w:rPr>
          <w:sz w:val="22"/>
          <w:szCs w:val="22"/>
          <w:lang w:eastAsia="en-AU"/>
        </w:rPr>
        <w:t>they</w:t>
      </w:r>
      <w:r>
        <w:rPr>
          <w:sz w:val="22"/>
          <w:szCs w:val="22"/>
          <w:lang w:eastAsia="en-AU"/>
        </w:rPr>
        <w:t xml:space="preserve"> will need TAFE NSW login details. </w:t>
      </w:r>
      <w:r w:rsidR="00621746">
        <w:rPr>
          <w:sz w:val="22"/>
          <w:szCs w:val="22"/>
          <w:lang w:eastAsia="en-AU"/>
        </w:rPr>
        <w:t>Y</w:t>
      </w:r>
      <w:r>
        <w:rPr>
          <w:sz w:val="22"/>
          <w:szCs w:val="22"/>
          <w:lang w:eastAsia="en-AU"/>
        </w:rPr>
        <w:t xml:space="preserve">ou </w:t>
      </w:r>
      <w:r w:rsidR="00621746">
        <w:rPr>
          <w:sz w:val="22"/>
          <w:szCs w:val="22"/>
          <w:lang w:eastAsia="en-AU"/>
        </w:rPr>
        <w:t>may be required to help students with access.</w:t>
      </w:r>
      <w:r>
        <w:rPr>
          <w:sz w:val="22"/>
          <w:szCs w:val="22"/>
          <w:lang w:eastAsia="en-AU"/>
        </w:rPr>
        <w:t xml:space="preserve"> </w:t>
      </w:r>
    </w:p>
    <w:p w14:paraId="1FEC3753" w14:textId="77777777" w:rsidR="00621746" w:rsidRDefault="0026165A" w:rsidP="0026165A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Use the link </w:t>
      </w:r>
      <w:r>
        <w:rPr>
          <w:i/>
          <w:color w:val="FF0000"/>
          <w:sz w:val="22"/>
          <w:szCs w:val="22"/>
          <w:lang w:eastAsia="en-AU"/>
        </w:rPr>
        <w:t xml:space="preserve">(hold the control button down and click left mouse button) </w:t>
      </w:r>
      <w:r>
        <w:rPr>
          <w:sz w:val="22"/>
          <w:szCs w:val="22"/>
          <w:lang w:eastAsia="en-AU"/>
        </w:rPr>
        <w:t xml:space="preserve">here to </w:t>
      </w:r>
      <w:hyperlink r:id="rId18" w:history="1">
        <w:r w:rsidRPr="009F2DBA">
          <w:rPr>
            <w:rStyle w:val="Hyperlink"/>
            <w:sz w:val="22"/>
            <w:szCs w:val="22"/>
            <w:lang w:eastAsia="en-AU"/>
          </w:rPr>
          <w:t xml:space="preserve">TAFE NSW </w:t>
        </w:r>
        <w:proofErr w:type="spellStart"/>
        <w:r w:rsidRPr="009F2DBA">
          <w:rPr>
            <w:rStyle w:val="Hyperlink"/>
            <w:sz w:val="22"/>
            <w:szCs w:val="22"/>
            <w:lang w:eastAsia="en-AU"/>
          </w:rPr>
          <w:t>Libguides</w:t>
        </w:r>
        <w:proofErr w:type="spellEnd"/>
      </w:hyperlink>
      <w:r>
        <w:rPr>
          <w:sz w:val="22"/>
          <w:szCs w:val="22"/>
          <w:lang w:eastAsia="en-AU"/>
        </w:rPr>
        <w:t xml:space="preserve"> to access the Australian Standards</w:t>
      </w:r>
      <w:r w:rsidR="00621746">
        <w:rPr>
          <w:sz w:val="22"/>
          <w:szCs w:val="22"/>
          <w:lang w:eastAsia="en-AU"/>
        </w:rPr>
        <w:t xml:space="preserve"> </w:t>
      </w:r>
      <w:r>
        <w:rPr>
          <w:sz w:val="22"/>
          <w:szCs w:val="22"/>
          <w:lang w:eastAsia="en-AU"/>
        </w:rPr>
        <w:t xml:space="preserve">or go </w:t>
      </w:r>
      <w:proofErr w:type="gramStart"/>
      <w:r>
        <w:rPr>
          <w:sz w:val="22"/>
          <w:szCs w:val="22"/>
          <w:lang w:eastAsia="en-AU"/>
        </w:rPr>
        <w:t>to</w:t>
      </w:r>
      <w:proofErr w:type="gramEnd"/>
      <w:r w:rsidR="00621746">
        <w:rPr>
          <w:sz w:val="22"/>
          <w:szCs w:val="22"/>
          <w:lang w:eastAsia="en-AU"/>
        </w:rPr>
        <w:t>:</w:t>
      </w:r>
    </w:p>
    <w:p w14:paraId="70C567A9" w14:textId="50852BC0" w:rsidR="0026165A" w:rsidRDefault="0019795A" w:rsidP="0026165A">
      <w:pPr>
        <w:rPr>
          <w:sz w:val="22"/>
          <w:szCs w:val="22"/>
          <w:lang w:eastAsia="en-AU"/>
        </w:rPr>
      </w:pPr>
      <w:hyperlink r:id="rId19" w:history="1">
        <w:r w:rsidR="0026165A" w:rsidRPr="00103E2E">
          <w:rPr>
            <w:rStyle w:val="Hyperlink"/>
            <w:sz w:val="22"/>
            <w:szCs w:val="22"/>
            <w:lang w:eastAsia="en-AU"/>
          </w:rPr>
          <w:t>https://tafecat.tafensw.edu.au/tafecatalog/logon.shtml?eResource=http://www.saiglobal.com/online/autologin.asp?br=true%26userid=8527066229</w:t>
        </w:r>
      </w:hyperlink>
    </w:p>
    <w:p w14:paraId="7919EA8A" w14:textId="396F2906" w:rsidR="00621746" w:rsidRDefault="00621746" w:rsidP="00046043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br w:type="page"/>
      </w:r>
    </w:p>
    <w:p w14:paraId="4A49C46D" w14:textId="3734EA4D" w:rsidR="00D951FA" w:rsidRDefault="002A55BA" w:rsidP="00621746">
      <w:pPr>
        <w:pStyle w:val="Heading3"/>
      </w:pPr>
      <w:r>
        <w:lastRenderedPageBreak/>
        <w:t>Eye Protecti</w:t>
      </w:r>
      <w:r w:rsidR="00242D16">
        <w:t>on</w:t>
      </w:r>
    </w:p>
    <w:p w14:paraId="2F588F3E" w14:textId="7E09C848" w:rsidR="00667521" w:rsidRPr="00037536" w:rsidRDefault="00667521" w:rsidP="00667521">
      <w:pPr>
        <w:rPr>
          <w:lang w:eastAsia="en-AU"/>
        </w:rPr>
      </w:pPr>
      <w:commentRangeStart w:id="3"/>
      <w:commentRangeStart w:id="4"/>
      <w:r>
        <w:rPr>
          <w:lang w:eastAsia="en-AU"/>
        </w:rPr>
        <w:t>Hint: try using “</w:t>
      </w:r>
      <w:r w:rsidR="003316E9">
        <w:rPr>
          <w:lang w:eastAsia="en-AU"/>
        </w:rPr>
        <w:t xml:space="preserve">Australian standards for </w:t>
      </w:r>
      <w:r>
        <w:rPr>
          <w:lang w:eastAsia="en-AU"/>
        </w:rPr>
        <w:t>eye protect</w:t>
      </w:r>
      <w:r w:rsidR="001D233E">
        <w:rPr>
          <w:lang w:eastAsia="en-AU"/>
        </w:rPr>
        <w:t>ion as a search term and look for a guide to selection and use</w:t>
      </w:r>
      <w:commentRangeEnd w:id="3"/>
      <w:r w:rsidR="00D26C1D">
        <w:rPr>
          <w:rStyle w:val="CommentReference"/>
        </w:rPr>
        <w:commentReference w:id="3"/>
      </w:r>
      <w:commentRangeEnd w:id="4"/>
      <w:r w:rsidR="003359AE">
        <w:rPr>
          <w:rStyle w:val="CommentReference"/>
        </w:rPr>
        <w:commentReference w:id="4"/>
      </w:r>
      <w:r w:rsidR="001D233E">
        <w:rPr>
          <w:lang w:eastAsia="en-AU"/>
        </w:rPr>
        <w:t>.</w:t>
      </w:r>
    </w:p>
    <w:p w14:paraId="1DE85D76" w14:textId="111C73D5" w:rsidR="00143FE2" w:rsidRPr="004D239A" w:rsidRDefault="00D951FA" w:rsidP="003947C6">
      <w:pPr>
        <w:pStyle w:val="ListParagraph"/>
        <w:numPr>
          <w:ilvl w:val="0"/>
          <w:numId w:val="12"/>
        </w:numPr>
        <w:rPr>
          <w:sz w:val="22"/>
          <w:szCs w:val="22"/>
          <w:lang w:eastAsia="en-AU"/>
        </w:rPr>
      </w:pPr>
      <w:r w:rsidRPr="004D239A">
        <w:rPr>
          <w:szCs w:val="22"/>
          <w:lang w:eastAsia="en-AU"/>
        </w:rPr>
        <w:t>Australian Standard number is</w:t>
      </w:r>
      <w:r w:rsidRPr="004D239A">
        <w:rPr>
          <w:sz w:val="22"/>
          <w:szCs w:val="22"/>
          <w:lang w:eastAsia="en-AU"/>
        </w:rPr>
        <w:t xml:space="preserve">: </w:t>
      </w:r>
      <w:r w:rsidR="00FC318D" w:rsidRPr="00FC318D">
        <w:rPr>
          <w:color w:val="FF0000"/>
          <w:sz w:val="22"/>
          <w:szCs w:val="22"/>
          <w:lang w:eastAsia="en-AU"/>
        </w:rPr>
        <w:t>2.3,</w:t>
      </w:r>
      <w:r w:rsidR="00FC318D">
        <w:rPr>
          <w:sz w:val="22"/>
          <w:szCs w:val="22"/>
          <w:lang w:eastAsia="en-AU"/>
        </w:rPr>
        <w:t xml:space="preserve"> </w:t>
      </w:r>
      <w:r w:rsidR="00FB209D">
        <w:rPr>
          <w:color w:val="FF0000"/>
          <w:sz w:val="22"/>
          <w:szCs w:val="22"/>
          <w:lang w:eastAsia="en-AU"/>
        </w:rPr>
        <w:t>PE</w:t>
      </w:r>
      <w:r w:rsidR="00667521">
        <w:rPr>
          <w:color w:val="FF0000"/>
          <w:sz w:val="22"/>
          <w:szCs w:val="22"/>
          <w:lang w:eastAsia="en-AU"/>
        </w:rPr>
        <w:t>1</w:t>
      </w:r>
      <w:r w:rsidR="00FB209D">
        <w:rPr>
          <w:color w:val="FF0000"/>
          <w:sz w:val="22"/>
          <w:szCs w:val="22"/>
          <w:lang w:eastAsia="en-AU"/>
        </w:rPr>
        <w:t>.2</w:t>
      </w:r>
    </w:p>
    <w:p w14:paraId="730F5377" w14:textId="520C685A" w:rsidR="00143FE2" w:rsidRPr="00143FE2" w:rsidRDefault="00143FE2" w:rsidP="00143FE2">
      <w:pPr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00143FE2">
        <w:rPr>
          <w:color w:val="FF0000"/>
          <w:sz w:val="22"/>
          <w:szCs w:val="22"/>
          <w:lang w:eastAsia="en-AU"/>
        </w:rPr>
        <w:t xml:space="preserve">  AS/NZS 1336:2014</w:t>
      </w:r>
    </w:p>
    <w:p w14:paraId="171293C5" w14:textId="77777777" w:rsidR="00254AB9" w:rsidRDefault="00254AB9" w:rsidP="00D951FA">
      <w:pPr>
        <w:rPr>
          <w:szCs w:val="24"/>
          <w:lang w:eastAsia="en-AU"/>
        </w:rPr>
      </w:pPr>
    </w:p>
    <w:p w14:paraId="0FEA896A" w14:textId="5FEB85BB" w:rsidR="00143FE2" w:rsidRPr="003947C6" w:rsidRDefault="00E82A86" w:rsidP="003947C6">
      <w:pPr>
        <w:pStyle w:val="ListParagraph"/>
        <w:numPr>
          <w:ilvl w:val="0"/>
          <w:numId w:val="12"/>
        </w:numPr>
        <w:rPr>
          <w:szCs w:val="24"/>
          <w:lang w:eastAsia="en-AU"/>
        </w:rPr>
      </w:pPr>
      <w:r w:rsidRPr="003947C6">
        <w:rPr>
          <w:szCs w:val="24"/>
          <w:lang w:eastAsia="en-AU"/>
        </w:rPr>
        <w:t>According to the standard, w</w:t>
      </w:r>
      <w:r w:rsidR="00F43A12" w:rsidRPr="003947C6">
        <w:rPr>
          <w:szCs w:val="24"/>
          <w:lang w:eastAsia="en-AU"/>
        </w:rPr>
        <w:t xml:space="preserve">hen </w:t>
      </w:r>
      <w:r w:rsidR="00DA65E1" w:rsidRPr="003947C6">
        <w:rPr>
          <w:szCs w:val="24"/>
          <w:lang w:eastAsia="en-AU"/>
        </w:rPr>
        <w:t>must</w:t>
      </w:r>
      <w:r w:rsidR="00F43A12" w:rsidRPr="003947C6">
        <w:rPr>
          <w:szCs w:val="24"/>
          <w:lang w:eastAsia="en-AU"/>
        </w:rPr>
        <w:t xml:space="preserve"> you wear your eye </w:t>
      </w:r>
      <w:r w:rsidR="00DA65E1" w:rsidRPr="003947C6">
        <w:rPr>
          <w:szCs w:val="24"/>
          <w:lang w:eastAsia="en-AU"/>
        </w:rPr>
        <w:t>protection</w:t>
      </w:r>
      <w:r w:rsidR="00F43A12" w:rsidRPr="003947C6">
        <w:rPr>
          <w:szCs w:val="24"/>
          <w:lang w:eastAsia="en-AU"/>
        </w:rPr>
        <w:t>?</w:t>
      </w:r>
      <w:r w:rsidR="00CD6A0B" w:rsidRPr="003947C6">
        <w:rPr>
          <w:color w:val="FF0000"/>
          <w:szCs w:val="24"/>
          <w:lang w:eastAsia="en-AU"/>
        </w:rPr>
        <w:t xml:space="preserve"> 1.4</w:t>
      </w:r>
    </w:p>
    <w:p w14:paraId="3BCB3D51" w14:textId="4D8698C1" w:rsidR="00143FE2" w:rsidRDefault="00667521" w:rsidP="00143FE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667521">
        <w:rPr>
          <w:color w:val="FF0000"/>
          <w:szCs w:val="24"/>
          <w:lang w:eastAsia="en-AU"/>
        </w:rPr>
        <w:t xml:space="preserve">When there is </w:t>
      </w:r>
      <w:proofErr w:type="gramStart"/>
      <w:r w:rsidRPr="00667521">
        <w:rPr>
          <w:color w:val="FF0000"/>
          <w:szCs w:val="24"/>
          <w:lang w:eastAsia="en-AU"/>
        </w:rPr>
        <w:t>significant</w:t>
      </w:r>
      <w:proofErr w:type="gramEnd"/>
      <w:r w:rsidRPr="00667521">
        <w:rPr>
          <w:color w:val="FF0000"/>
          <w:szCs w:val="24"/>
          <w:lang w:eastAsia="en-AU"/>
        </w:rPr>
        <w:t xml:space="preserve"> risk </w:t>
      </w:r>
      <w:r w:rsidR="00DA65E1">
        <w:rPr>
          <w:color w:val="FF0000"/>
          <w:szCs w:val="24"/>
          <w:lang w:eastAsia="en-AU"/>
        </w:rPr>
        <w:t>of</w:t>
      </w:r>
      <w:r w:rsidRPr="00667521">
        <w:rPr>
          <w:color w:val="FF0000"/>
          <w:szCs w:val="24"/>
          <w:lang w:eastAsia="en-AU"/>
        </w:rPr>
        <w:t xml:space="preserve"> eye and face injury.</w:t>
      </w:r>
    </w:p>
    <w:p w14:paraId="1A41369E" w14:textId="77777777" w:rsidR="006F0056" w:rsidRDefault="006F0056" w:rsidP="00D951FA">
      <w:pPr>
        <w:pStyle w:val="Body"/>
        <w:rPr>
          <w:lang w:eastAsia="en-AU"/>
        </w:rPr>
      </w:pPr>
    </w:p>
    <w:p w14:paraId="1AEA4DCA" w14:textId="5E87DF3C" w:rsidR="00224DA9" w:rsidRDefault="00E82A86" w:rsidP="003947C6">
      <w:pPr>
        <w:pStyle w:val="Body"/>
        <w:numPr>
          <w:ilvl w:val="0"/>
          <w:numId w:val="12"/>
        </w:numPr>
        <w:rPr>
          <w:lang w:eastAsia="en-AU"/>
        </w:rPr>
      </w:pPr>
      <w:commentRangeStart w:id="5"/>
      <w:commentRangeStart w:id="6"/>
      <w:r w:rsidRPr="00621746">
        <w:rPr>
          <w:szCs w:val="24"/>
          <w:lang w:eastAsia="en-AU"/>
        </w:rPr>
        <w:t xml:space="preserve">According to the standard, what are the </w:t>
      </w:r>
      <w:r w:rsidR="00426C05">
        <w:rPr>
          <w:szCs w:val="24"/>
          <w:lang w:eastAsia="en-AU"/>
        </w:rPr>
        <w:t>three</w:t>
      </w:r>
      <w:r w:rsidRPr="00621746">
        <w:rPr>
          <w:szCs w:val="24"/>
          <w:lang w:eastAsia="en-AU"/>
        </w:rPr>
        <w:t xml:space="preserve"> impact ratings suitable for</w:t>
      </w:r>
      <w:r>
        <w:rPr>
          <w:lang w:eastAsia="en-AU"/>
        </w:rPr>
        <w:t xml:space="preserve"> eye protection</w:t>
      </w:r>
      <w:r w:rsidR="00C923D0">
        <w:rPr>
          <w:lang w:eastAsia="en-AU"/>
        </w:rPr>
        <w:t xml:space="preserve"> and what are their codes</w:t>
      </w:r>
      <w:commentRangeEnd w:id="5"/>
      <w:r w:rsidR="00D26C1D">
        <w:rPr>
          <w:rStyle w:val="CommentReference"/>
        </w:rPr>
        <w:commentReference w:id="5"/>
      </w:r>
      <w:commentRangeEnd w:id="6"/>
      <w:r w:rsidR="003359AE">
        <w:rPr>
          <w:rStyle w:val="CommentReference"/>
        </w:rPr>
        <w:commentReference w:id="6"/>
      </w:r>
      <w:r>
        <w:rPr>
          <w:lang w:eastAsia="en-AU"/>
        </w:rPr>
        <w:t>?</w:t>
      </w:r>
      <w:r w:rsidR="00101E60">
        <w:rPr>
          <w:lang w:eastAsia="en-AU"/>
        </w:rPr>
        <w:t xml:space="preserve"> </w:t>
      </w:r>
      <w:r w:rsidR="005967AF">
        <w:rPr>
          <w:color w:val="FF0000"/>
          <w:lang w:eastAsia="en-AU"/>
        </w:rPr>
        <w:t>KE5</w:t>
      </w:r>
    </w:p>
    <w:p w14:paraId="0883E0EE" w14:textId="7DF587D1" w:rsidR="00143FE2" w:rsidRDefault="00143FE2" w:rsidP="00143FE2">
      <w:pPr>
        <w:rPr>
          <w:sz w:val="22"/>
          <w:szCs w:val="22"/>
          <w:lang w:eastAsia="en-AU"/>
        </w:rPr>
      </w:pPr>
    </w:p>
    <w:p w14:paraId="5FD5253D" w14:textId="21C91FD5" w:rsidR="00143FE2" w:rsidRDefault="005829D7" w:rsidP="00143FE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lang w:eastAsia="en-AU"/>
        </w:rPr>
      </w:pPr>
      <w:r w:rsidRPr="005829D7">
        <w:rPr>
          <w:color w:val="FF0000"/>
          <w:lang w:eastAsia="en-AU"/>
        </w:rPr>
        <w:t xml:space="preserve">Medium impact </w:t>
      </w:r>
      <w:proofErr w:type="gramStart"/>
      <w:r w:rsidRPr="005829D7">
        <w:rPr>
          <w:color w:val="FF0000"/>
          <w:lang w:eastAsia="en-AU"/>
        </w:rPr>
        <w:t>(I or F)</w:t>
      </w:r>
      <w:proofErr w:type="gramEnd"/>
    </w:p>
    <w:p w14:paraId="2E9E89AB" w14:textId="77777777" w:rsidR="0075501B" w:rsidRDefault="0075501B" w:rsidP="0075501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5829D7">
        <w:rPr>
          <w:color w:val="FF0000"/>
          <w:lang w:eastAsia="en-AU"/>
        </w:rPr>
        <w:t>High impact (V or B)</w:t>
      </w:r>
    </w:p>
    <w:p w14:paraId="3BD6E454" w14:textId="64F1E9B4" w:rsidR="0075501B" w:rsidRDefault="0075501B" w:rsidP="00143FE2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5829D7">
        <w:rPr>
          <w:color w:val="FF0000"/>
          <w:lang w:eastAsia="en-AU"/>
        </w:rPr>
        <w:t>Extra high impact (A)</w:t>
      </w:r>
    </w:p>
    <w:p w14:paraId="3DA01C94" w14:textId="77777777" w:rsidR="00143FE2" w:rsidRDefault="00143FE2" w:rsidP="00143FE2">
      <w:pPr>
        <w:pStyle w:val="Body"/>
        <w:rPr>
          <w:lang w:eastAsia="en-AU"/>
        </w:rPr>
      </w:pPr>
    </w:p>
    <w:p w14:paraId="324BCD95" w14:textId="0A10C1BC" w:rsidR="00F43A12" w:rsidRDefault="00B30EE2" w:rsidP="003947C6">
      <w:pPr>
        <w:pStyle w:val="Body"/>
        <w:numPr>
          <w:ilvl w:val="0"/>
          <w:numId w:val="12"/>
        </w:numPr>
        <w:rPr>
          <w:lang w:eastAsia="en-AU"/>
        </w:rPr>
      </w:pPr>
      <w:r w:rsidRPr="00B30EE2">
        <w:rPr>
          <w:lang w:eastAsia="en-AU"/>
        </w:rPr>
        <w:t xml:space="preserve">According to the standard, the use of tinted eyewear </w:t>
      </w:r>
      <w:proofErr w:type="gramStart"/>
      <w:r w:rsidRPr="00B30EE2">
        <w:rPr>
          <w:lang w:eastAsia="en-AU"/>
        </w:rPr>
        <w:t>is recommended</w:t>
      </w:r>
      <w:proofErr w:type="gramEnd"/>
      <w:r w:rsidRPr="00B30EE2">
        <w:rPr>
          <w:lang w:eastAsia="en-AU"/>
        </w:rPr>
        <w:t xml:space="preserve"> outdoors. List at least </w:t>
      </w:r>
      <w:r w:rsidR="00F13CF8" w:rsidRPr="00B30EE2">
        <w:rPr>
          <w:lang w:eastAsia="en-AU"/>
        </w:rPr>
        <w:t>three</w:t>
      </w:r>
      <w:r w:rsidRPr="00B30EE2">
        <w:rPr>
          <w:lang w:eastAsia="en-AU"/>
        </w:rPr>
        <w:t xml:space="preserve"> reasons why tinted eyewear </w:t>
      </w:r>
      <w:proofErr w:type="gramStart"/>
      <w:r w:rsidRPr="00B30EE2">
        <w:rPr>
          <w:lang w:eastAsia="en-AU"/>
        </w:rPr>
        <w:t>is NOT recommended</w:t>
      </w:r>
      <w:proofErr w:type="gramEnd"/>
      <w:r w:rsidRPr="00B30EE2">
        <w:rPr>
          <w:lang w:eastAsia="en-AU"/>
        </w:rPr>
        <w:t xml:space="preserve"> for use INDOORS.</w:t>
      </w:r>
      <w:r w:rsidR="00CD6A0B">
        <w:rPr>
          <w:lang w:eastAsia="en-AU"/>
        </w:rPr>
        <w:t xml:space="preserve"> </w:t>
      </w:r>
      <w:r w:rsidR="00CD6A0B">
        <w:rPr>
          <w:color w:val="FF0000"/>
          <w:lang w:eastAsia="en-AU"/>
        </w:rPr>
        <w:t>2.1</w:t>
      </w:r>
    </w:p>
    <w:p w14:paraId="1B4F74FD" w14:textId="53B1E6B8" w:rsidR="00AA0428" w:rsidRDefault="00AA0428" w:rsidP="00D951FA">
      <w:pPr>
        <w:pStyle w:val="Body"/>
        <w:rPr>
          <w:lang w:eastAsia="en-AU"/>
        </w:rPr>
      </w:pPr>
    </w:p>
    <w:p w14:paraId="4E95493A" w14:textId="26DA7403" w:rsidR="00AA0428" w:rsidRDefault="00AA0428" w:rsidP="00AA0428">
      <w:pPr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00AA0428">
        <w:rPr>
          <w:color w:val="FF0000"/>
          <w:sz w:val="22"/>
          <w:szCs w:val="22"/>
          <w:lang w:eastAsia="en-AU"/>
        </w:rPr>
        <w:t>Reduces vision</w:t>
      </w:r>
      <w:r w:rsidR="00B30EE2">
        <w:rPr>
          <w:color w:val="FF0000"/>
          <w:sz w:val="22"/>
          <w:szCs w:val="22"/>
          <w:lang w:eastAsia="en-AU"/>
        </w:rPr>
        <w:t>.</w:t>
      </w:r>
    </w:p>
    <w:p w14:paraId="029FF1BE" w14:textId="77777777" w:rsidR="00697C65" w:rsidRDefault="00AA0428" w:rsidP="00697C65">
      <w:pPr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Makes it hard to read measurements and architectural plan details.</w:t>
      </w:r>
    </w:p>
    <w:p w14:paraId="55AA8871" w14:textId="77777777" w:rsidR="00697C65" w:rsidRDefault="00AA0428" w:rsidP="00697C65">
      <w:pPr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Can cr</w:t>
      </w:r>
      <w:r w:rsidR="00B30EE2">
        <w:rPr>
          <w:color w:val="FF0000"/>
          <w:sz w:val="22"/>
          <w:szCs w:val="22"/>
          <w:lang w:eastAsia="en-AU"/>
        </w:rPr>
        <w:t>eate blind spots on machines.</w:t>
      </w:r>
    </w:p>
    <w:p w14:paraId="5EFDAD0D" w14:textId="77777777" w:rsidR="00697C65" w:rsidRDefault="00AA0428" w:rsidP="00697C65">
      <w:pPr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Can give the illusion of a blank screen on some angles from a computer screen</w:t>
      </w:r>
    </w:p>
    <w:p w14:paraId="11A425D5" w14:textId="77777777" w:rsidR="00697C65" w:rsidRDefault="00AA0428" w:rsidP="00697C65">
      <w:pPr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 xml:space="preserve">Can </w:t>
      </w:r>
      <w:r w:rsidR="00B30EE2">
        <w:rPr>
          <w:color w:val="FF0000"/>
          <w:sz w:val="22"/>
          <w:szCs w:val="22"/>
          <w:lang w:eastAsia="en-AU"/>
        </w:rPr>
        <w:t>change the colour of a material.</w:t>
      </w:r>
    </w:p>
    <w:p w14:paraId="6E967098" w14:textId="7823D4B5" w:rsidR="00AA0428" w:rsidRDefault="00B30EE2" w:rsidP="00697C65">
      <w:pPr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S</w:t>
      </w:r>
      <w:r w:rsidR="00AA0428">
        <w:rPr>
          <w:color w:val="FF0000"/>
          <w:sz w:val="22"/>
          <w:szCs w:val="22"/>
          <w:lang w:eastAsia="en-AU"/>
        </w:rPr>
        <w:t xml:space="preserve">unglasses are not tested for </w:t>
      </w:r>
      <w:proofErr w:type="gramStart"/>
      <w:r w:rsidR="00AA0428">
        <w:rPr>
          <w:color w:val="FF0000"/>
          <w:sz w:val="22"/>
          <w:szCs w:val="22"/>
          <w:lang w:eastAsia="en-AU"/>
        </w:rPr>
        <w:t>impact</w:t>
      </w:r>
      <w:proofErr w:type="gramEnd"/>
      <w:r w:rsidR="00AA0428">
        <w:rPr>
          <w:color w:val="FF0000"/>
          <w:sz w:val="22"/>
          <w:szCs w:val="22"/>
          <w:lang w:eastAsia="en-AU"/>
        </w:rPr>
        <w:t xml:space="preserve"> and do not have the correct rating to meet the standards</w:t>
      </w:r>
    </w:p>
    <w:p w14:paraId="52637E6B" w14:textId="2C152697" w:rsidR="003947C6" w:rsidRDefault="003947C6" w:rsidP="00CF6656">
      <w:pPr>
        <w:pStyle w:val="Body"/>
        <w:ind w:left="720"/>
        <w:rPr>
          <w:lang w:eastAsia="en-AU"/>
        </w:rPr>
      </w:pPr>
      <w:r>
        <w:rPr>
          <w:lang w:eastAsia="en-AU"/>
        </w:rPr>
        <w:br w:type="page"/>
      </w:r>
    </w:p>
    <w:p w14:paraId="42762A33" w14:textId="77777777" w:rsidR="006F0056" w:rsidRDefault="006F0056" w:rsidP="00CF6656">
      <w:pPr>
        <w:pStyle w:val="Body"/>
        <w:ind w:left="720"/>
        <w:rPr>
          <w:lang w:eastAsia="en-AU"/>
        </w:rPr>
      </w:pPr>
    </w:p>
    <w:p w14:paraId="4C1BEB33" w14:textId="179091ED" w:rsidR="006F0056" w:rsidRDefault="00E43950" w:rsidP="003947C6">
      <w:pPr>
        <w:pStyle w:val="Body"/>
        <w:numPr>
          <w:ilvl w:val="0"/>
          <w:numId w:val="12"/>
        </w:numPr>
        <w:rPr>
          <w:lang w:eastAsia="en-AU"/>
        </w:rPr>
      </w:pPr>
      <w:r w:rsidRPr="006F0056">
        <w:rPr>
          <w:lang w:eastAsia="en-AU"/>
        </w:rPr>
        <w:t>Identify the brand, Australian Standards code and impact rating</w:t>
      </w:r>
      <w:r>
        <w:rPr>
          <w:lang w:eastAsia="en-AU"/>
        </w:rPr>
        <w:t xml:space="preserve"> of your current personal protective eyewear.</w:t>
      </w:r>
      <w:r w:rsidR="00CD6A0B">
        <w:rPr>
          <w:lang w:eastAsia="en-AU"/>
        </w:rPr>
        <w:t xml:space="preserve"> </w:t>
      </w:r>
      <w:r w:rsidR="00CD6A0B" w:rsidRPr="00E43950">
        <w:rPr>
          <w:color w:val="FF0000"/>
          <w:lang w:eastAsia="en-AU"/>
        </w:rPr>
        <w:t>PE</w:t>
      </w:r>
      <w:r>
        <w:rPr>
          <w:color w:val="FF0000"/>
          <w:lang w:eastAsia="en-AU"/>
        </w:rPr>
        <w:t>1</w:t>
      </w:r>
      <w:r w:rsidR="00CD6A0B" w:rsidRPr="00E43950">
        <w:rPr>
          <w:color w:val="FF0000"/>
          <w:lang w:eastAsia="en-AU"/>
        </w:rPr>
        <w:t>.3, 2.</w:t>
      </w:r>
      <w:r w:rsidR="004B34F7">
        <w:rPr>
          <w:color w:val="FF0000"/>
          <w:lang w:eastAsia="en-AU"/>
        </w:rPr>
        <w:t>3</w:t>
      </w:r>
    </w:p>
    <w:p w14:paraId="140FDD5B" w14:textId="32540654" w:rsidR="006F0056" w:rsidRDefault="00C6510F" w:rsidP="006F005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>Students will l</w:t>
      </w:r>
      <w:r w:rsidR="006F0056" w:rsidRPr="006F0056">
        <w:rPr>
          <w:color w:val="FF0000"/>
          <w:sz w:val="22"/>
          <w:szCs w:val="22"/>
          <w:lang w:eastAsia="en-AU"/>
        </w:rPr>
        <w:t>ist brand, Australian Standards Code and impact rating</w:t>
      </w:r>
      <w:r w:rsidR="00D4366A">
        <w:rPr>
          <w:color w:val="FF0000"/>
          <w:sz w:val="22"/>
          <w:szCs w:val="22"/>
          <w:lang w:eastAsia="en-AU"/>
        </w:rPr>
        <w:t xml:space="preserve"> of their personnel protective eyewear.</w:t>
      </w:r>
      <w:r>
        <w:rPr>
          <w:color w:val="FF0000"/>
          <w:sz w:val="22"/>
          <w:szCs w:val="22"/>
          <w:lang w:eastAsia="en-AU"/>
        </w:rPr>
        <w:t xml:space="preserve"> Assessor is to check and confirm physically with the student’s eyewear or with a photo submitted by the student.</w:t>
      </w:r>
    </w:p>
    <w:p w14:paraId="3FAB9A24" w14:textId="77777777" w:rsidR="006F0056" w:rsidRDefault="006F0056" w:rsidP="006F0056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9DFD55A" w14:textId="77777777" w:rsidR="006F0056" w:rsidRDefault="006F0056" w:rsidP="00D951FA">
      <w:pPr>
        <w:pStyle w:val="Body"/>
        <w:rPr>
          <w:lang w:eastAsia="en-AU"/>
        </w:rPr>
      </w:pPr>
    </w:p>
    <w:p w14:paraId="4127BA9A" w14:textId="4D12BA85" w:rsidR="00046043" w:rsidRPr="004B34F7" w:rsidRDefault="004B34F7" w:rsidP="003947C6">
      <w:pPr>
        <w:pStyle w:val="ListParagraph"/>
        <w:numPr>
          <w:ilvl w:val="0"/>
          <w:numId w:val="12"/>
        </w:numPr>
        <w:rPr>
          <w:lang w:eastAsia="en-AU"/>
        </w:rPr>
      </w:pPr>
      <w:r w:rsidRPr="004B34F7">
        <w:rPr>
          <w:lang w:eastAsia="en-AU"/>
        </w:rPr>
        <w:t>Provide three examples of situations when you must wear eye or face protection at TAFE.</w:t>
      </w:r>
      <w:r w:rsidR="00CF6656">
        <w:rPr>
          <w:lang w:eastAsia="en-AU"/>
        </w:rPr>
        <w:t xml:space="preserve"> </w:t>
      </w:r>
      <w:r w:rsidR="00CF6656" w:rsidRPr="003947C6">
        <w:rPr>
          <w:color w:val="FF0000"/>
          <w:lang w:eastAsia="en-AU"/>
        </w:rPr>
        <w:t xml:space="preserve"> </w:t>
      </w:r>
      <w:r w:rsidR="00FB209D" w:rsidRPr="003947C6">
        <w:rPr>
          <w:color w:val="FF0000"/>
          <w:lang w:eastAsia="en-AU"/>
        </w:rPr>
        <w:t>KE5</w:t>
      </w:r>
    </w:p>
    <w:p w14:paraId="06FD9746" w14:textId="77777777" w:rsidR="0075501B" w:rsidRPr="0075501B" w:rsidRDefault="0075501B" w:rsidP="0075501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lang w:eastAsia="en-AU"/>
        </w:rPr>
      </w:pPr>
      <w:r w:rsidRPr="0075501B">
        <w:rPr>
          <w:color w:val="FF0000"/>
          <w:lang w:eastAsia="en-AU"/>
        </w:rPr>
        <w:t>1.</w:t>
      </w:r>
      <w:r w:rsidRPr="0075501B">
        <w:rPr>
          <w:color w:val="FF0000"/>
          <w:lang w:eastAsia="en-AU"/>
        </w:rPr>
        <w:tab/>
        <w:t>When you enter the workshop area.</w:t>
      </w:r>
    </w:p>
    <w:p w14:paraId="49A10E27" w14:textId="77777777" w:rsidR="0075501B" w:rsidRPr="0075501B" w:rsidRDefault="0075501B" w:rsidP="0075501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lang w:eastAsia="en-AU"/>
        </w:rPr>
      </w:pPr>
      <w:r w:rsidRPr="0075501B">
        <w:rPr>
          <w:color w:val="FF0000"/>
          <w:lang w:eastAsia="en-AU"/>
        </w:rPr>
        <w:t>2.</w:t>
      </w:r>
      <w:r w:rsidRPr="0075501B">
        <w:rPr>
          <w:color w:val="FF0000"/>
          <w:lang w:eastAsia="en-AU"/>
        </w:rPr>
        <w:tab/>
        <w:t>When you use any power tool.</w:t>
      </w:r>
    </w:p>
    <w:p w14:paraId="42A8D113" w14:textId="77777777" w:rsidR="0075501B" w:rsidRPr="0075501B" w:rsidRDefault="0075501B" w:rsidP="0075501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lang w:eastAsia="en-AU"/>
        </w:rPr>
      </w:pPr>
      <w:r w:rsidRPr="0075501B">
        <w:rPr>
          <w:color w:val="FF0000"/>
          <w:lang w:eastAsia="en-AU"/>
        </w:rPr>
        <w:t>3.</w:t>
      </w:r>
      <w:r w:rsidRPr="0075501B">
        <w:rPr>
          <w:color w:val="FF0000"/>
          <w:lang w:eastAsia="en-AU"/>
        </w:rPr>
        <w:tab/>
        <w:t>When you use any machine</w:t>
      </w:r>
    </w:p>
    <w:p w14:paraId="4322AAB3" w14:textId="616996C0" w:rsidR="006F0056" w:rsidRDefault="0075501B" w:rsidP="0075501B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75501B">
        <w:rPr>
          <w:color w:val="FF0000"/>
          <w:lang w:eastAsia="en-AU"/>
        </w:rPr>
        <w:t>Further acceptable responses: When at risk of an eye injury, when at risk of a face injury.</w:t>
      </w:r>
    </w:p>
    <w:p w14:paraId="785EBBE2" w14:textId="77777777" w:rsidR="00242D16" w:rsidRDefault="00242D16" w:rsidP="00D951FA">
      <w:pPr>
        <w:pStyle w:val="Body"/>
        <w:rPr>
          <w:lang w:eastAsia="en-AU"/>
        </w:rPr>
      </w:pPr>
    </w:p>
    <w:p w14:paraId="3D793FC5" w14:textId="65EE0C67" w:rsidR="003947C6" w:rsidRDefault="003947C6" w:rsidP="00D951FA">
      <w:pPr>
        <w:pStyle w:val="Body"/>
        <w:rPr>
          <w:lang w:eastAsia="en-AU"/>
        </w:rPr>
      </w:pPr>
      <w:r>
        <w:rPr>
          <w:lang w:eastAsia="en-AU"/>
        </w:rPr>
        <w:br w:type="page"/>
      </w:r>
    </w:p>
    <w:p w14:paraId="4CA43A47" w14:textId="5525BB21" w:rsidR="001B1FE8" w:rsidRDefault="00F43A12" w:rsidP="003947C6">
      <w:pPr>
        <w:pStyle w:val="Heading3"/>
      </w:pPr>
      <w:r>
        <w:lastRenderedPageBreak/>
        <w:t xml:space="preserve">Foot </w:t>
      </w:r>
      <w:r w:rsidR="002A55BA">
        <w:t>Protection</w:t>
      </w:r>
    </w:p>
    <w:p w14:paraId="5195F2DF" w14:textId="0834A4C9" w:rsidR="001B1FE8" w:rsidRPr="00037536" w:rsidRDefault="001B1FE8" w:rsidP="001B1FE8">
      <w:pPr>
        <w:rPr>
          <w:lang w:eastAsia="en-AU"/>
        </w:rPr>
      </w:pPr>
      <w:r>
        <w:rPr>
          <w:lang w:eastAsia="en-AU"/>
        </w:rPr>
        <w:t>Hint: try using “</w:t>
      </w:r>
      <w:r w:rsidR="008A6EA8">
        <w:rPr>
          <w:lang w:eastAsia="en-AU"/>
        </w:rPr>
        <w:t>protective footwear</w:t>
      </w:r>
      <w:r>
        <w:rPr>
          <w:lang w:eastAsia="en-AU"/>
        </w:rPr>
        <w:t>” as a search term</w:t>
      </w:r>
      <w:r w:rsidR="001D233E">
        <w:rPr>
          <w:lang w:eastAsia="en-AU"/>
        </w:rPr>
        <w:t xml:space="preserve"> and look for a guide to selection</w:t>
      </w:r>
      <w:r w:rsidR="00D73938">
        <w:rPr>
          <w:lang w:eastAsia="en-AU"/>
        </w:rPr>
        <w:t>, care</w:t>
      </w:r>
      <w:r w:rsidR="001D233E">
        <w:rPr>
          <w:lang w:eastAsia="en-AU"/>
        </w:rPr>
        <w:t xml:space="preserve"> and use.</w:t>
      </w:r>
    </w:p>
    <w:p w14:paraId="73A04A59" w14:textId="30AF70DA" w:rsidR="00F43A12" w:rsidRPr="00CD6A0B" w:rsidRDefault="00F43A12" w:rsidP="00C71709">
      <w:pPr>
        <w:pStyle w:val="ListParagraph"/>
        <w:numPr>
          <w:ilvl w:val="0"/>
          <w:numId w:val="12"/>
        </w:numPr>
        <w:rPr>
          <w:color w:val="FF0000"/>
          <w:szCs w:val="24"/>
          <w:lang w:val="en"/>
        </w:rPr>
      </w:pPr>
      <w:r w:rsidRPr="00CD6A0B">
        <w:rPr>
          <w:sz w:val="22"/>
          <w:szCs w:val="22"/>
          <w:lang w:eastAsia="en-AU"/>
        </w:rPr>
        <w:t>Australian Standard number is:</w:t>
      </w:r>
      <w:r w:rsidR="00FC318D" w:rsidRPr="00FC318D">
        <w:rPr>
          <w:color w:val="FF0000"/>
          <w:sz w:val="22"/>
          <w:szCs w:val="22"/>
          <w:lang w:eastAsia="en-AU"/>
        </w:rPr>
        <w:t>2.3</w:t>
      </w:r>
      <w:r w:rsidRPr="00CD6A0B">
        <w:rPr>
          <w:sz w:val="22"/>
          <w:szCs w:val="22"/>
          <w:lang w:eastAsia="en-AU"/>
        </w:rPr>
        <w:t xml:space="preserve"> </w:t>
      </w:r>
      <w:r w:rsidR="00CB2A50">
        <w:rPr>
          <w:color w:val="FF0000"/>
          <w:sz w:val="22"/>
          <w:szCs w:val="22"/>
          <w:lang w:eastAsia="en-AU"/>
        </w:rPr>
        <w:t>KE</w:t>
      </w:r>
      <w:r w:rsidR="00D960CF">
        <w:rPr>
          <w:color w:val="FF0000"/>
          <w:sz w:val="22"/>
          <w:szCs w:val="22"/>
          <w:lang w:eastAsia="en-AU"/>
        </w:rPr>
        <w:t>5</w:t>
      </w:r>
    </w:p>
    <w:p w14:paraId="7C5F2887" w14:textId="4C00C529" w:rsidR="006F0056" w:rsidRDefault="000E4375" w:rsidP="006F0056">
      <w:pPr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E619DD">
        <w:rPr>
          <w:color w:val="FF0000"/>
          <w:szCs w:val="24"/>
        </w:rPr>
        <w:t>AS</w:t>
      </w:r>
      <w:r w:rsidRPr="00E619DD">
        <w:rPr>
          <w:color w:val="FF0000"/>
          <w:szCs w:val="24"/>
          <w:lang w:val="en"/>
        </w:rPr>
        <w:t>/NZS 2210.</w:t>
      </w:r>
      <w:r w:rsidR="008A6EA8">
        <w:rPr>
          <w:color w:val="FF0000"/>
          <w:szCs w:val="24"/>
          <w:lang w:val="en"/>
        </w:rPr>
        <w:t>1</w:t>
      </w:r>
      <w:r w:rsidRPr="00E619DD">
        <w:rPr>
          <w:color w:val="FF0000"/>
          <w:szCs w:val="24"/>
          <w:lang w:val="en"/>
        </w:rPr>
        <w:t>:20</w:t>
      </w:r>
      <w:r w:rsidR="008A6EA8">
        <w:rPr>
          <w:color w:val="FF0000"/>
          <w:szCs w:val="24"/>
          <w:lang w:val="en"/>
        </w:rPr>
        <w:t>1</w:t>
      </w:r>
      <w:r w:rsidRPr="00E619DD">
        <w:rPr>
          <w:color w:val="FF0000"/>
          <w:szCs w:val="24"/>
          <w:lang w:val="en"/>
        </w:rPr>
        <w:t>0</w:t>
      </w:r>
    </w:p>
    <w:p w14:paraId="379E4DE9" w14:textId="77777777" w:rsidR="006F0056" w:rsidRDefault="006F0056" w:rsidP="00C677ED">
      <w:pPr>
        <w:rPr>
          <w:sz w:val="22"/>
          <w:szCs w:val="22"/>
          <w:lang w:eastAsia="en-AU"/>
        </w:rPr>
      </w:pPr>
    </w:p>
    <w:p w14:paraId="54ED33EC" w14:textId="02C5A88D" w:rsidR="00CF6656" w:rsidRPr="004C1791" w:rsidRDefault="004C1791" w:rsidP="00C71709">
      <w:pPr>
        <w:pStyle w:val="CommentText"/>
        <w:numPr>
          <w:ilvl w:val="0"/>
          <w:numId w:val="12"/>
        </w:numPr>
        <w:rPr>
          <w:sz w:val="24"/>
          <w:szCs w:val="24"/>
          <w:lang w:eastAsia="en-AU"/>
        </w:rPr>
      </w:pPr>
      <w:r w:rsidRPr="00932FE3">
        <w:rPr>
          <w:sz w:val="24"/>
          <w:szCs w:val="24"/>
        </w:rPr>
        <w:t xml:space="preserve">Provide two </w:t>
      </w:r>
      <w:r w:rsidR="00E053CE">
        <w:rPr>
          <w:sz w:val="24"/>
          <w:szCs w:val="24"/>
        </w:rPr>
        <w:t>ways in which</w:t>
      </w:r>
      <w:r w:rsidRPr="00932FE3">
        <w:rPr>
          <w:sz w:val="24"/>
          <w:szCs w:val="24"/>
        </w:rPr>
        <w:t xml:space="preserve"> protective footwear </w:t>
      </w:r>
      <w:r w:rsidR="00E053CE">
        <w:rPr>
          <w:sz w:val="24"/>
          <w:szCs w:val="24"/>
        </w:rPr>
        <w:t>can</w:t>
      </w:r>
      <w:r w:rsidRPr="00932FE3">
        <w:rPr>
          <w:sz w:val="24"/>
          <w:szCs w:val="24"/>
        </w:rPr>
        <w:t xml:space="preserve"> protect your </w:t>
      </w:r>
      <w:r w:rsidR="00E053CE">
        <w:rPr>
          <w:sz w:val="24"/>
          <w:szCs w:val="24"/>
        </w:rPr>
        <w:t>safety</w:t>
      </w:r>
      <w:r w:rsidRPr="00932FE3">
        <w:rPr>
          <w:sz w:val="24"/>
          <w:szCs w:val="24"/>
        </w:rPr>
        <w:t xml:space="preserve"> in your workplace.</w:t>
      </w:r>
      <w:r w:rsidR="00CF6656" w:rsidRPr="004C1791">
        <w:rPr>
          <w:sz w:val="22"/>
          <w:szCs w:val="22"/>
          <w:lang w:eastAsia="en-AU"/>
        </w:rPr>
        <w:t xml:space="preserve"> </w:t>
      </w:r>
      <w:r w:rsidR="00D960CF">
        <w:rPr>
          <w:color w:val="FF0000"/>
          <w:sz w:val="22"/>
          <w:szCs w:val="22"/>
          <w:lang w:eastAsia="en-AU"/>
        </w:rPr>
        <w:t>KE5</w:t>
      </w:r>
    </w:p>
    <w:p w14:paraId="13EDCFD3" w14:textId="6DA96920" w:rsidR="000E4375" w:rsidRDefault="000E4375" w:rsidP="000E437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proofErr w:type="gramStart"/>
      <w:r w:rsidRPr="000E4375">
        <w:rPr>
          <w:color w:val="FF0000"/>
          <w:sz w:val="22"/>
          <w:szCs w:val="22"/>
          <w:lang w:eastAsia="en-AU"/>
        </w:rPr>
        <w:t>Impact</w:t>
      </w:r>
      <w:proofErr w:type="gramEnd"/>
      <w:r w:rsidRPr="000E4375">
        <w:rPr>
          <w:color w:val="FF0000"/>
          <w:sz w:val="22"/>
          <w:szCs w:val="22"/>
          <w:lang w:eastAsia="en-AU"/>
        </w:rPr>
        <w:t xml:space="preserve"> from falling items</w:t>
      </w:r>
      <w:r>
        <w:rPr>
          <w:color w:val="FF0000"/>
          <w:sz w:val="22"/>
          <w:szCs w:val="22"/>
          <w:lang w:eastAsia="en-AU"/>
        </w:rPr>
        <w:t xml:space="preserve">, </w:t>
      </w:r>
      <w:r w:rsidR="00E053CE">
        <w:rPr>
          <w:color w:val="FF0000"/>
          <w:sz w:val="22"/>
          <w:szCs w:val="22"/>
          <w:lang w:eastAsia="en-AU"/>
        </w:rPr>
        <w:t>provide n</w:t>
      </w:r>
      <w:r>
        <w:rPr>
          <w:color w:val="FF0000"/>
          <w:sz w:val="22"/>
          <w:szCs w:val="22"/>
          <w:lang w:eastAsia="en-AU"/>
        </w:rPr>
        <w:t>on</w:t>
      </w:r>
      <w:r w:rsidR="00E053CE">
        <w:rPr>
          <w:color w:val="FF0000"/>
          <w:sz w:val="22"/>
          <w:szCs w:val="22"/>
          <w:lang w:eastAsia="en-AU"/>
        </w:rPr>
        <w:t>-s</w:t>
      </w:r>
      <w:r>
        <w:rPr>
          <w:color w:val="FF0000"/>
          <w:sz w:val="22"/>
          <w:szCs w:val="22"/>
          <w:lang w:eastAsia="en-AU"/>
        </w:rPr>
        <w:t>lip sole</w:t>
      </w:r>
      <w:r w:rsidR="004C1791">
        <w:rPr>
          <w:color w:val="FF0000"/>
          <w:sz w:val="22"/>
          <w:szCs w:val="22"/>
          <w:lang w:eastAsia="en-AU"/>
        </w:rPr>
        <w:t>, insulation from elect</w:t>
      </w:r>
      <w:r w:rsidR="00E053CE">
        <w:rPr>
          <w:color w:val="FF0000"/>
          <w:sz w:val="22"/>
          <w:szCs w:val="22"/>
          <w:lang w:eastAsia="en-AU"/>
        </w:rPr>
        <w:t>ricity, p</w:t>
      </w:r>
      <w:r>
        <w:rPr>
          <w:color w:val="FF0000"/>
          <w:sz w:val="22"/>
          <w:szCs w:val="22"/>
          <w:lang w:eastAsia="en-AU"/>
        </w:rPr>
        <w:t>rotection from sharp objects</w:t>
      </w:r>
      <w:r w:rsidR="00E053CE">
        <w:rPr>
          <w:color w:val="FF0000"/>
          <w:sz w:val="22"/>
          <w:szCs w:val="22"/>
          <w:lang w:eastAsia="en-AU"/>
        </w:rPr>
        <w:t>, a</w:t>
      </w:r>
      <w:r>
        <w:rPr>
          <w:color w:val="FF0000"/>
          <w:sz w:val="22"/>
          <w:szCs w:val="22"/>
          <w:lang w:eastAsia="en-AU"/>
        </w:rPr>
        <w:t>nkle support and protection</w:t>
      </w:r>
      <w:r w:rsidR="00E053CE">
        <w:rPr>
          <w:color w:val="FF0000"/>
          <w:sz w:val="22"/>
          <w:szCs w:val="22"/>
          <w:lang w:eastAsia="en-AU"/>
        </w:rPr>
        <w:t>.</w:t>
      </w:r>
    </w:p>
    <w:p w14:paraId="254A8043" w14:textId="77777777" w:rsidR="000E4375" w:rsidRDefault="000E4375" w:rsidP="000E437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3BB7B16" w14:textId="77777777" w:rsidR="000E4375" w:rsidRDefault="000E4375" w:rsidP="00C677ED">
      <w:pPr>
        <w:rPr>
          <w:sz w:val="22"/>
          <w:szCs w:val="22"/>
          <w:lang w:eastAsia="en-AU"/>
        </w:rPr>
      </w:pPr>
    </w:p>
    <w:p w14:paraId="14617CCB" w14:textId="1A7C942E" w:rsidR="000E4375" w:rsidRPr="00CD6A0B" w:rsidRDefault="00E619DD" w:rsidP="00C71709">
      <w:pPr>
        <w:pStyle w:val="ListParagraph"/>
        <w:numPr>
          <w:ilvl w:val="0"/>
          <w:numId w:val="12"/>
        </w:numPr>
        <w:rPr>
          <w:sz w:val="22"/>
          <w:szCs w:val="22"/>
          <w:lang w:eastAsia="en-AU"/>
        </w:rPr>
      </w:pPr>
      <w:r w:rsidRPr="00CD6A0B">
        <w:rPr>
          <w:sz w:val="22"/>
          <w:szCs w:val="22"/>
          <w:lang w:eastAsia="en-AU"/>
        </w:rPr>
        <w:t xml:space="preserve">What </w:t>
      </w:r>
      <w:r w:rsidR="0025136C" w:rsidRPr="00CD6A0B">
        <w:rPr>
          <w:sz w:val="22"/>
          <w:szCs w:val="22"/>
          <w:lang w:eastAsia="en-AU"/>
        </w:rPr>
        <w:t>is the compressio</w:t>
      </w:r>
      <w:r w:rsidR="00DE0E6A">
        <w:rPr>
          <w:sz w:val="22"/>
          <w:szCs w:val="22"/>
          <w:lang w:eastAsia="en-AU"/>
        </w:rPr>
        <w:t>n rating tested on safety boots?</w:t>
      </w:r>
      <w:r w:rsidR="0025136C" w:rsidRPr="00CD6A0B">
        <w:rPr>
          <w:sz w:val="22"/>
          <w:szCs w:val="22"/>
          <w:lang w:eastAsia="en-AU"/>
        </w:rPr>
        <w:t xml:space="preserve"> </w:t>
      </w:r>
      <w:r w:rsidR="001B1FE8">
        <w:rPr>
          <w:color w:val="FF0000"/>
          <w:sz w:val="22"/>
          <w:szCs w:val="22"/>
          <w:lang w:eastAsia="en-AU"/>
        </w:rPr>
        <w:t xml:space="preserve">2.3, </w:t>
      </w:r>
      <w:r w:rsidR="00D960CF">
        <w:rPr>
          <w:color w:val="FF0000"/>
          <w:sz w:val="22"/>
          <w:szCs w:val="22"/>
          <w:lang w:eastAsia="en-AU"/>
        </w:rPr>
        <w:t>KE5</w:t>
      </w:r>
    </w:p>
    <w:p w14:paraId="393B73D8" w14:textId="033862FF" w:rsidR="000E4375" w:rsidRPr="000E4375" w:rsidRDefault="000E4375" w:rsidP="000E437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000E4375">
        <w:rPr>
          <w:color w:val="FF0000"/>
          <w:sz w:val="22"/>
          <w:szCs w:val="22"/>
          <w:lang w:eastAsia="en-AU"/>
        </w:rPr>
        <w:t>1</w:t>
      </w:r>
      <w:r w:rsidR="008A6EA8">
        <w:rPr>
          <w:color w:val="FF0000"/>
          <w:sz w:val="22"/>
          <w:szCs w:val="22"/>
          <w:lang w:eastAsia="en-AU"/>
        </w:rPr>
        <w:t>0</w:t>
      </w:r>
      <w:r w:rsidRPr="000E4375">
        <w:rPr>
          <w:color w:val="FF0000"/>
          <w:sz w:val="22"/>
          <w:szCs w:val="22"/>
          <w:lang w:eastAsia="en-AU"/>
        </w:rPr>
        <w:t>kN</w:t>
      </w:r>
    </w:p>
    <w:p w14:paraId="50F7508B" w14:textId="77777777" w:rsidR="000E4375" w:rsidRPr="000E4375" w:rsidRDefault="000E4375" w:rsidP="000E437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1EB6AEE" w14:textId="77777777" w:rsidR="000E4375" w:rsidRDefault="000E4375" w:rsidP="00C677ED">
      <w:pPr>
        <w:rPr>
          <w:sz w:val="22"/>
          <w:szCs w:val="22"/>
          <w:lang w:eastAsia="en-AU"/>
        </w:rPr>
      </w:pPr>
    </w:p>
    <w:p w14:paraId="5A51C5DF" w14:textId="211732C4" w:rsidR="000E4375" w:rsidRPr="00BC47F0" w:rsidRDefault="00BC47F0" w:rsidP="00C71709">
      <w:pPr>
        <w:pStyle w:val="CommentText"/>
        <w:numPr>
          <w:ilvl w:val="0"/>
          <w:numId w:val="12"/>
        </w:numPr>
      </w:pPr>
      <w:r w:rsidRPr="0050467A">
        <w:rPr>
          <w:sz w:val="24"/>
          <w:szCs w:val="24"/>
        </w:rPr>
        <w:t xml:space="preserve">Name the area of the TAFE </w:t>
      </w:r>
      <w:proofErr w:type="gramStart"/>
      <w:r w:rsidRPr="0050467A">
        <w:rPr>
          <w:sz w:val="24"/>
          <w:szCs w:val="24"/>
        </w:rPr>
        <w:t>college</w:t>
      </w:r>
      <w:proofErr w:type="gramEnd"/>
      <w:r w:rsidRPr="0050467A">
        <w:rPr>
          <w:sz w:val="24"/>
          <w:szCs w:val="24"/>
        </w:rPr>
        <w:t xml:space="preserve"> where you </w:t>
      </w:r>
      <w:r w:rsidR="00E053CE">
        <w:rPr>
          <w:sz w:val="24"/>
          <w:szCs w:val="24"/>
        </w:rPr>
        <w:t>must</w:t>
      </w:r>
      <w:r w:rsidRPr="0050467A">
        <w:rPr>
          <w:sz w:val="24"/>
          <w:szCs w:val="24"/>
        </w:rPr>
        <w:t xml:space="preserve"> wear your protective footwear</w:t>
      </w:r>
      <w:r>
        <w:t>.</w:t>
      </w:r>
      <w:r w:rsidR="000E4375">
        <w:rPr>
          <w:lang w:eastAsia="en-AU"/>
        </w:rPr>
        <w:t xml:space="preserve"> </w:t>
      </w:r>
      <w:r w:rsidR="00FB209D" w:rsidRPr="00D960CF">
        <w:rPr>
          <w:color w:val="FF0000"/>
          <w:sz w:val="22"/>
          <w:szCs w:val="22"/>
          <w:lang w:eastAsia="en-AU"/>
        </w:rPr>
        <w:t>KE5</w:t>
      </w:r>
    </w:p>
    <w:p w14:paraId="0E20E344" w14:textId="7BD6425D" w:rsidR="000E4375" w:rsidRDefault="000E4375" w:rsidP="000E437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lang w:eastAsia="en-AU"/>
        </w:rPr>
      </w:pPr>
      <w:r>
        <w:rPr>
          <w:color w:val="FF0000"/>
          <w:lang w:eastAsia="en-AU"/>
        </w:rPr>
        <w:t>As soon as you walk into a practical room</w:t>
      </w:r>
      <w:r w:rsidR="00762A62">
        <w:rPr>
          <w:color w:val="FF0000"/>
          <w:lang w:eastAsia="en-AU"/>
        </w:rPr>
        <w:t xml:space="preserve"> or workshop</w:t>
      </w:r>
    </w:p>
    <w:p w14:paraId="1EBB66B8" w14:textId="77777777" w:rsidR="000E4375" w:rsidRDefault="000E4375" w:rsidP="000E4375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C89AE03" w14:textId="5119F6CE" w:rsidR="00E053CE" w:rsidRDefault="00E053CE" w:rsidP="00046043">
      <w:pPr>
        <w:pStyle w:val="Body"/>
        <w:rPr>
          <w:lang w:eastAsia="en-AU"/>
        </w:rPr>
      </w:pPr>
      <w:r>
        <w:rPr>
          <w:lang w:eastAsia="en-AU"/>
        </w:rPr>
        <w:br w:type="page"/>
      </w:r>
    </w:p>
    <w:p w14:paraId="021788A9" w14:textId="148176A2" w:rsidR="0025136C" w:rsidRDefault="0025136C" w:rsidP="003947C6">
      <w:pPr>
        <w:pStyle w:val="Heading3"/>
      </w:pPr>
      <w:r>
        <w:lastRenderedPageBreak/>
        <w:t xml:space="preserve">Ear </w:t>
      </w:r>
      <w:r w:rsidR="000E4375">
        <w:t>Protection</w:t>
      </w:r>
    </w:p>
    <w:p w14:paraId="3FFF3849" w14:textId="0E0A57A5" w:rsidR="00C20A95" w:rsidRPr="0050467A" w:rsidRDefault="00C20A95" w:rsidP="00C20A95">
      <w:pPr>
        <w:rPr>
          <w:lang w:eastAsia="en-AU"/>
        </w:rPr>
      </w:pPr>
      <w:r>
        <w:rPr>
          <w:lang w:eastAsia="en-AU"/>
        </w:rPr>
        <w:t>Hint: try using “</w:t>
      </w:r>
      <w:r w:rsidR="00585AE8">
        <w:rPr>
          <w:lang w:eastAsia="en-AU"/>
        </w:rPr>
        <w:t>hearing</w:t>
      </w:r>
      <w:r>
        <w:rPr>
          <w:lang w:eastAsia="en-AU"/>
        </w:rPr>
        <w:t xml:space="preserve"> and ear protection” as a search term</w:t>
      </w:r>
      <w:r w:rsidR="001D233E">
        <w:rPr>
          <w:lang w:eastAsia="en-AU"/>
        </w:rPr>
        <w:t xml:space="preserve"> and look for a guide to selection</w:t>
      </w:r>
      <w:r w:rsidR="00D26C1D">
        <w:rPr>
          <w:lang w:eastAsia="en-AU"/>
        </w:rPr>
        <w:t>, care</w:t>
      </w:r>
      <w:r w:rsidR="001D233E">
        <w:rPr>
          <w:lang w:eastAsia="en-AU"/>
        </w:rPr>
        <w:t xml:space="preserve"> and use.</w:t>
      </w:r>
    </w:p>
    <w:p w14:paraId="45B0D1E2" w14:textId="3EDAC7D9" w:rsidR="000E4375" w:rsidRDefault="0025136C" w:rsidP="00C71709">
      <w:pPr>
        <w:pStyle w:val="Body"/>
        <w:numPr>
          <w:ilvl w:val="0"/>
          <w:numId w:val="12"/>
        </w:num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Australian Standard number is: </w:t>
      </w:r>
      <w:r w:rsidR="00762A62" w:rsidRPr="00762A62">
        <w:rPr>
          <w:color w:val="FF0000"/>
          <w:sz w:val="22"/>
          <w:szCs w:val="22"/>
          <w:lang w:eastAsia="en-AU"/>
        </w:rPr>
        <w:t>2.3,</w:t>
      </w:r>
      <w:r w:rsidR="00FB209D">
        <w:rPr>
          <w:sz w:val="22"/>
          <w:szCs w:val="22"/>
          <w:lang w:eastAsia="en-AU"/>
        </w:rPr>
        <w:t xml:space="preserve"> </w:t>
      </w:r>
      <w:r w:rsidR="00762A62">
        <w:rPr>
          <w:color w:val="FF0000"/>
          <w:sz w:val="22"/>
          <w:szCs w:val="22"/>
          <w:lang w:eastAsia="en-AU"/>
        </w:rPr>
        <w:t>KE5</w:t>
      </w:r>
    </w:p>
    <w:p w14:paraId="03A96AE2" w14:textId="1BFC38F8" w:rsidR="005B7E37" w:rsidRDefault="005B7E37" w:rsidP="005B7E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A81312">
        <w:rPr>
          <w:color w:val="FF0000"/>
          <w:szCs w:val="24"/>
          <w:lang w:eastAsia="en-AU"/>
        </w:rPr>
        <w:t>AS/</w:t>
      </w:r>
      <w:r>
        <w:rPr>
          <w:color w:val="FF0000"/>
          <w:szCs w:val="24"/>
          <w:lang w:eastAsia="en-AU"/>
        </w:rPr>
        <w:t>NZS 12</w:t>
      </w:r>
      <w:r w:rsidR="00585AE8">
        <w:rPr>
          <w:color w:val="FF0000"/>
          <w:szCs w:val="24"/>
          <w:lang w:eastAsia="en-AU"/>
        </w:rPr>
        <w:t>70</w:t>
      </w:r>
      <w:r w:rsidRPr="00A81312">
        <w:rPr>
          <w:color w:val="FF0000"/>
          <w:szCs w:val="24"/>
          <w:lang w:eastAsia="en-AU"/>
        </w:rPr>
        <w:t>:</w:t>
      </w:r>
      <w:r>
        <w:rPr>
          <w:color w:val="FF0000"/>
          <w:szCs w:val="24"/>
          <w:lang w:eastAsia="en-AU"/>
        </w:rPr>
        <w:t>200</w:t>
      </w:r>
      <w:r w:rsidR="00585AE8">
        <w:rPr>
          <w:color w:val="FF0000"/>
          <w:szCs w:val="24"/>
          <w:lang w:eastAsia="en-AU"/>
        </w:rPr>
        <w:t>2 (R2014)</w:t>
      </w:r>
    </w:p>
    <w:p w14:paraId="1776F7A9" w14:textId="039EF5F0" w:rsidR="0025136C" w:rsidRPr="00762A62" w:rsidRDefault="0025136C" w:rsidP="0025136C">
      <w:pPr>
        <w:pStyle w:val="Body"/>
        <w:rPr>
          <w:sz w:val="22"/>
          <w:szCs w:val="22"/>
          <w:lang w:eastAsia="en-AU"/>
        </w:rPr>
      </w:pPr>
    </w:p>
    <w:p w14:paraId="5248A260" w14:textId="7A6C366D" w:rsidR="005B7E37" w:rsidRDefault="00BC47F0" w:rsidP="00C71709">
      <w:pPr>
        <w:pStyle w:val="Body"/>
        <w:numPr>
          <w:ilvl w:val="0"/>
          <w:numId w:val="12"/>
        </w:numPr>
        <w:rPr>
          <w:szCs w:val="24"/>
          <w:lang w:eastAsia="en-AU"/>
        </w:rPr>
      </w:pPr>
      <w:r w:rsidRPr="00F015F6">
        <w:rPr>
          <w:szCs w:val="24"/>
          <w:lang w:eastAsia="en-AU"/>
        </w:rPr>
        <w:t xml:space="preserve">When </w:t>
      </w:r>
      <w:r w:rsidR="00E053CE">
        <w:rPr>
          <w:szCs w:val="24"/>
          <w:lang w:eastAsia="en-AU"/>
        </w:rPr>
        <w:t>must you</w:t>
      </w:r>
      <w:r w:rsidRPr="00F015F6">
        <w:rPr>
          <w:szCs w:val="24"/>
          <w:lang w:eastAsia="en-AU"/>
        </w:rPr>
        <w:t xml:space="preserve"> use hearing protection</w:t>
      </w:r>
      <w:r>
        <w:rPr>
          <w:szCs w:val="24"/>
          <w:lang w:eastAsia="en-AU"/>
        </w:rPr>
        <w:t xml:space="preserve"> at TAFE</w:t>
      </w:r>
      <w:r w:rsidRPr="00F015F6">
        <w:rPr>
          <w:szCs w:val="24"/>
          <w:lang w:eastAsia="en-AU"/>
        </w:rPr>
        <w:t>?</w:t>
      </w:r>
      <w:r w:rsidR="009C4D7C">
        <w:rPr>
          <w:szCs w:val="24"/>
          <w:lang w:eastAsia="en-AU"/>
        </w:rPr>
        <w:t xml:space="preserve"> </w:t>
      </w:r>
      <w:r w:rsidR="00FB209D" w:rsidRPr="00FB209D">
        <w:rPr>
          <w:color w:val="FF0000"/>
          <w:szCs w:val="24"/>
          <w:lang w:eastAsia="en-AU"/>
        </w:rPr>
        <w:t>KE5</w:t>
      </w:r>
    </w:p>
    <w:p w14:paraId="1E5469E6" w14:textId="7412EB0F" w:rsidR="005B7E37" w:rsidRPr="005B7E37" w:rsidRDefault="005B7E37" w:rsidP="005B7E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  <w:sz w:val="22"/>
          <w:szCs w:val="22"/>
          <w:lang w:eastAsia="en-AU"/>
        </w:rPr>
      </w:pPr>
      <w:r w:rsidRPr="005B7E37">
        <w:rPr>
          <w:color w:val="FF0000"/>
          <w:sz w:val="22"/>
          <w:szCs w:val="22"/>
          <w:lang w:eastAsia="en-AU"/>
        </w:rPr>
        <w:t>When operating power tools or machinery, and when next to someone who is operating them.</w:t>
      </w:r>
    </w:p>
    <w:p w14:paraId="536528AA" w14:textId="77777777" w:rsidR="00254AB9" w:rsidRDefault="00254AB9" w:rsidP="0025136C">
      <w:pPr>
        <w:pStyle w:val="Body"/>
        <w:rPr>
          <w:szCs w:val="24"/>
          <w:lang w:eastAsia="en-AU"/>
        </w:rPr>
      </w:pPr>
    </w:p>
    <w:p w14:paraId="4615FA48" w14:textId="5602C569" w:rsidR="000F3CF4" w:rsidRDefault="00E053CE" w:rsidP="00C71709">
      <w:pPr>
        <w:pStyle w:val="Body"/>
        <w:numPr>
          <w:ilvl w:val="0"/>
          <w:numId w:val="12"/>
        </w:numPr>
        <w:rPr>
          <w:szCs w:val="24"/>
          <w:lang w:eastAsia="en-AU"/>
        </w:rPr>
      </w:pPr>
      <w:proofErr w:type="gramStart"/>
      <w:r>
        <w:rPr>
          <w:szCs w:val="24"/>
          <w:lang w:eastAsia="en-AU"/>
        </w:rPr>
        <w:t>Provide at least one reason w</w:t>
      </w:r>
      <w:r w:rsidR="000F3CF4">
        <w:rPr>
          <w:szCs w:val="24"/>
          <w:lang w:eastAsia="en-AU"/>
        </w:rPr>
        <w:t>h</w:t>
      </w:r>
      <w:r w:rsidR="00E81056">
        <w:rPr>
          <w:szCs w:val="24"/>
          <w:lang w:eastAsia="en-AU"/>
        </w:rPr>
        <w:t xml:space="preserve">y </w:t>
      </w:r>
      <w:r>
        <w:rPr>
          <w:szCs w:val="24"/>
          <w:lang w:eastAsia="en-AU"/>
        </w:rPr>
        <w:t xml:space="preserve">you should </w:t>
      </w:r>
      <w:r>
        <w:rPr>
          <w:szCs w:val="24"/>
          <w:u w:val="single"/>
          <w:lang w:eastAsia="en-AU"/>
        </w:rPr>
        <w:t>not</w:t>
      </w:r>
      <w:r w:rsidR="00E81056">
        <w:rPr>
          <w:szCs w:val="24"/>
          <w:lang w:eastAsia="en-AU"/>
        </w:rPr>
        <w:t xml:space="preserve"> share hearing protection</w:t>
      </w:r>
      <w:r w:rsidR="000F3CF4">
        <w:rPr>
          <w:szCs w:val="24"/>
          <w:lang w:eastAsia="en-AU"/>
        </w:rPr>
        <w:t>?</w:t>
      </w:r>
      <w:proofErr w:type="gramEnd"/>
      <w:r w:rsidR="00FB209D">
        <w:rPr>
          <w:szCs w:val="24"/>
          <w:lang w:eastAsia="en-AU"/>
        </w:rPr>
        <w:t xml:space="preserve"> </w:t>
      </w:r>
      <w:r w:rsidR="00FB209D">
        <w:rPr>
          <w:color w:val="FF0000"/>
          <w:szCs w:val="24"/>
          <w:lang w:eastAsia="en-AU"/>
        </w:rPr>
        <w:t>KE3</w:t>
      </w:r>
    </w:p>
    <w:p w14:paraId="276F4EFC" w14:textId="27B7C6E9" w:rsidR="005B7E37" w:rsidRDefault="00E81056" w:rsidP="005B7E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color w:val="FF0000"/>
          <w:szCs w:val="24"/>
          <w:lang w:eastAsia="en-AU"/>
        </w:rPr>
        <w:t>The size might not fit over the ears and block out noise, contagious viruses,</w:t>
      </w:r>
    </w:p>
    <w:p w14:paraId="63000328" w14:textId="77777777" w:rsidR="00254AB9" w:rsidRDefault="00254AB9" w:rsidP="0025136C">
      <w:pPr>
        <w:pStyle w:val="Body"/>
        <w:rPr>
          <w:szCs w:val="24"/>
          <w:lang w:eastAsia="en-AU"/>
        </w:rPr>
      </w:pPr>
    </w:p>
    <w:p w14:paraId="1BCD6401" w14:textId="0C9A1782" w:rsidR="000F3CF4" w:rsidRPr="00956349" w:rsidRDefault="00956349" w:rsidP="00C71709">
      <w:pPr>
        <w:pStyle w:val="Body"/>
        <w:numPr>
          <w:ilvl w:val="0"/>
          <w:numId w:val="12"/>
        </w:numPr>
        <w:rPr>
          <w:szCs w:val="24"/>
          <w:lang w:eastAsia="en-AU"/>
        </w:rPr>
      </w:pPr>
      <w:r>
        <w:rPr>
          <w:lang w:eastAsia="en-AU"/>
        </w:rPr>
        <w:t>Name two different types (styles) of hearing protection.</w:t>
      </w:r>
      <w:r w:rsidR="001B1FE8" w:rsidRPr="00956349">
        <w:rPr>
          <w:color w:val="FF0000"/>
          <w:lang w:eastAsia="en-AU"/>
        </w:rPr>
        <w:t xml:space="preserve"> </w:t>
      </w:r>
      <w:r w:rsidR="00762A62">
        <w:rPr>
          <w:color w:val="FF0000"/>
          <w:lang w:eastAsia="en-AU"/>
        </w:rPr>
        <w:t>KE5</w:t>
      </w:r>
    </w:p>
    <w:p w14:paraId="506E80AF" w14:textId="4514D973" w:rsidR="005B7E37" w:rsidRPr="001B1FE8" w:rsidRDefault="00035C4C" w:rsidP="005B7E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rPr>
          <w:color w:val="FF0000"/>
          <w:sz w:val="22"/>
          <w:szCs w:val="22"/>
          <w:lang w:eastAsia="en-AU"/>
        </w:rPr>
        <w:t xml:space="preserve"> </w:t>
      </w:r>
      <w:proofErr w:type="gramStart"/>
      <w:r w:rsidR="00C3132B">
        <w:rPr>
          <w:color w:val="FF0000"/>
          <w:sz w:val="22"/>
          <w:szCs w:val="22"/>
          <w:lang w:eastAsia="en-AU"/>
        </w:rPr>
        <w:t>Ear plugs</w:t>
      </w:r>
      <w:proofErr w:type="gramEnd"/>
      <w:r w:rsidR="00C3132B">
        <w:rPr>
          <w:color w:val="FF0000"/>
          <w:sz w:val="22"/>
          <w:szCs w:val="22"/>
          <w:lang w:eastAsia="en-AU"/>
        </w:rPr>
        <w:t>, ear muffs.</w:t>
      </w:r>
    </w:p>
    <w:p w14:paraId="0ECB6E48" w14:textId="057003BC" w:rsidR="00C3132B" w:rsidRPr="004F4D5F" w:rsidRDefault="00C3132B" w:rsidP="009C4D7C">
      <w:pPr>
        <w:pStyle w:val="Body"/>
        <w:jc w:val="both"/>
        <w:rPr>
          <w:szCs w:val="24"/>
          <w:lang w:eastAsia="en-AU"/>
        </w:rPr>
      </w:pPr>
      <w:r w:rsidRPr="004F4D5F">
        <w:rPr>
          <w:szCs w:val="24"/>
          <w:lang w:eastAsia="en-AU"/>
        </w:rPr>
        <w:br w:type="page"/>
      </w:r>
    </w:p>
    <w:p w14:paraId="1A2DF42F" w14:textId="77777777" w:rsidR="00DB7BB4" w:rsidRDefault="00DB7BB4" w:rsidP="00C677ED">
      <w:pPr>
        <w:rPr>
          <w:lang w:eastAsia="en-AU"/>
        </w:rPr>
      </w:pPr>
    </w:p>
    <w:p w14:paraId="5753412C" w14:textId="7B0F4C36" w:rsidR="00C677ED" w:rsidRDefault="00C677ED" w:rsidP="00C677ED">
      <w:pPr>
        <w:pStyle w:val="Heading2"/>
        <w:rPr>
          <w:b w:val="0"/>
          <w:color w:val="FF0000"/>
          <w:sz w:val="24"/>
          <w:szCs w:val="24"/>
        </w:rPr>
      </w:pPr>
      <w:r>
        <w:t xml:space="preserve">Part </w:t>
      </w:r>
      <w:r w:rsidR="00D61973">
        <w:t>2</w:t>
      </w:r>
      <w:r>
        <w:t xml:space="preserve">: </w:t>
      </w:r>
      <w:r w:rsidR="00A14983">
        <w:t xml:space="preserve">Handle </w:t>
      </w:r>
      <w:r w:rsidR="007658B4">
        <w:t>and</w:t>
      </w:r>
      <w:r w:rsidR="00A14983">
        <w:t xml:space="preserve"> Store Materials</w:t>
      </w:r>
      <w:r w:rsidR="009B5A3E">
        <w:t xml:space="preserve"> </w:t>
      </w:r>
      <w:r w:rsidR="00335505">
        <w:rPr>
          <w:b w:val="0"/>
          <w:color w:val="FF0000"/>
          <w:sz w:val="24"/>
          <w:szCs w:val="24"/>
        </w:rPr>
        <w:t>2.4</w:t>
      </w:r>
      <w:r w:rsidR="00CA4E28">
        <w:rPr>
          <w:b w:val="0"/>
          <w:color w:val="FF0000"/>
          <w:sz w:val="24"/>
          <w:szCs w:val="24"/>
        </w:rPr>
        <w:t xml:space="preserve">, </w:t>
      </w:r>
      <w:r w:rsidR="00871C62">
        <w:rPr>
          <w:b w:val="0"/>
          <w:color w:val="FF0000"/>
          <w:sz w:val="24"/>
          <w:szCs w:val="24"/>
        </w:rPr>
        <w:t xml:space="preserve">4.2, </w:t>
      </w:r>
      <w:r w:rsidR="00CA4E28">
        <w:rPr>
          <w:b w:val="0"/>
          <w:color w:val="FF0000"/>
          <w:sz w:val="24"/>
          <w:szCs w:val="24"/>
        </w:rPr>
        <w:t>5.</w:t>
      </w:r>
      <w:r w:rsidR="00871C62">
        <w:rPr>
          <w:b w:val="0"/>
          <w:color w:val="FF0000"/>
          <w:sz w:val="24"/>
          <w:szCs w:val="24"/>
        </w:rPr>
        <w:t>1</w:t>
      </w:r>
      <w:r w:rsidR="00CA4E28">
        <w:rPr>
          <w:b w:val="0"/>
          <w:color w:val="FF0000"/>
          <w:sz w:val="24"/>
          <w:szCs w:val="24"/>
        </w:rPr>
        <w:t xml:space="preserve">, </w:t>
      </w:r>
      <w:r w:rsidR="0006176B">
        <w:rPr>
          <w:b w:val="0"/>
          <w:color w:val="FF0000"/>
          <w:sz w:val="24"/>
          <w:szCs w:val="24"/>
        </w:rPr>
        <w:t xml:space="preserve">PE1.1, PE1.2, PE1.3, </w:t>
      </w:r>
      <w:r w:rsidR="00CA4E28">
        <w:rPr>
          <w:b w:val="0"/>
          <w:color w:val="FF0000"/>
          <w:sz w:val="24"/>
          <w:szCs w:val="24"/>
        </w:rPr>
        <w:t>KE3.1,</w:t>
      </w:r>
      <w:r w:rsidR="0058459A">
        <w:rPr>
          <w:b w:val="0"/>
          <w:color w:val="FF0000"/>
          <w:sz w:val="24"/>
          <w:szCs w:val="24"/>
        </w:rPr>
        <w:t>KE3.2,</w:t>
      </w:r>
      <w:r w:rsidR="00CA4E28">
        <w:rPr>
          <w:b w:val="0"/>
          <w:color w:val="FF0000"/>
          <w:sz w:val="24"/>
          <w:szCs w:val="24"/>
        </w:rPr>
        <w:t xml:space="preserve"> KE3.3</w:t>
      </w:r>
    </w:p>
    <w:p w14:paraId="4C37C741" w14:textId="77777777" w:rsidR="00CE4F03" w:rsidRPr="00426C05" w:rsidRDefault="00CE4F03" w:rsidP="00426C05">
      <w:pPr>
        <w:rPr>
          <w:b/>
        </w:rPr>
      </w:pPr>
    </w:p>
    <w:p w14:paraId="57534130" w14:textId="688F9811" w:rsidR="00C677ED" w:rsidRPr="00D3547F" w:rsidRDefault="00C677ED" w:rsidP="00C677ED">
      <w:pPr>
        <w:rPr>
          <w:sz w:val="22"/>
          <w:szCs w:val="22"/>
          <w:lang w:eastAsia="en-AU"/>
        </w:rPr>
      </w:pPr>
      <w:r w:rsidRPr="00D3547F">
        <w:rPr>
          <w:sz w:val="22"/>
          <w:szCs w:val="22"/>
          <w:lang w:eastAsia="en-AU"/>
        </w:rPr>
        <w:t>To complete this part of the assessment, the student is required to participate in a practical demonstration of how t</w:t>
      </w:r>
      <w:r>
        <w:rPr>
          <w:sz w:val="22"/>
          <w:szCs w:val="22"/>
          <w:lang w:eastAsia="en-AU"/>
        </w:rPr>
        <w:t>o complete a task or activity.</w:t>
      </w:r>
      <w:r w:rsidR="00F0577A">
        <w:rPr>
          <w:sz w:val="22"/>
          <w:szCs w:val="22"/>
          <w:lang w:eastAsia="en-AU"/>
        </w:rPr>
        <w:t xml:space="preserve"> </w:t>
      </w:r>
      <w:proofErr w:type="gramStart"/>
      <w:r w:rsidR="00EC1E3F">
        <w:rPr>
          <w:sz w:val="22"/>
          <w:szCs w:val="22"/>
          <w:lang w:eastAsia="en-AU"/>
        </w:rPr>
        <w:t>Practicals</w:t>
      </w:r>
      <w:r w:rsidRPr="00D3547F">
        <w:rPr>
          <w:sz w:val="22"/>
          <w:szCs w:val="22"/>
          <w:lang w:eastAsia="en-AU"/>
        </w:rPr>
        <w:t xml:space="preserve"> will be observed by you</w:t>
      </w:r>
      <w:proofErr w:type="gramEnd"/>
      <w:r w:rsidR="00EC1E3F">
        <w:rPr>
          <w:sz w:val="22"/>
          <w:szCs w:val="22"/>
          <w:lang w:eastAsia="en-AU"/>
        </w:rPr>
        <w:t>, the assessor</w:t>
      </w:r>
      <w:r w:rsidRPr="00D3547F">
        <w:rPr>
          <w:sz w:val="22"/>
          <w:szCs w:val="22"/>
          <w:lang w:eastAsia="en-AU"/>
        </w:rPr>
        <w:t>, or the student can digitally record them and submit them as evidence.</w:t>
      </w:r>
      <w:r w:rsidR="00F0577A">
        <w:rPr>
          <w:sz w:val="22"/>
          <w:szCs w:val="22"/>
          <w:lang w:eastAsia="en-AU"/>
        </w:rPr>
        <w:t xml:space="preserve"> </w:t>
      </w:r>
      <w:r w:rsidRPr="00D3547F">
        <w:rPr>
          <w:sz w:val="22"/>
          <w:szCs w:val="22"/>
          <w:lang w:eastAsia="en-AU"/>
        </w:rPr>
        <w:t xml:space="preserve">The student’s responses </w:t>
      </w:r>
      <w:proofErr w:type="gramStart"/>
      <w:r w:rsidRPr="00D3547F">
        <w:rPr>
          <w:sz w:val="22"/>
          <w:szCs w:val="22"/>
          <w:lang w:eastAsia="en-AU"/>
        </w:rPr>
        <w:t>will be used</w:t>
      </w:r>
      <w:proofErr w:type="gramEnd"/>
      <w:r w:rsidRPr="00D3547F">
        <w:rPr>
          <w:sz w:val="22"/>
          <w:szCs w:val="22"/>
          <w:lang w:eastAsia="en-AU"/>
        </w:rPr>
        <w:t xml:space="preserve"> as part of the overall evidence requirements of the unit.</w:t>
      </w:r>
    </w:p>
    <w:p w14:paraId="57534131" w14:textId="47EB5568" w:rsidR="00C677ED" w:rsidRDefault="00C677ED" w:rsidP="00C677ED">
      <w:pPr>
        <w:rPr>
          <w:sz w:val="22"/>
          <w:szCs w:val="22"/>
          <w:lang w:eastAsia="en-AU"/>
        </w:rPr>
      </w:pPr>
      <w:r w:rsidRPr="00D3547F">
        <w:rPr>
          <w:sz w:val="22"/>
          <w:szCs w:val="22"/>
          <w:lang w:eastAsia="en-AU"/>
        </w:rPr>
        <w:t xml:space="preserve">You should refer to the list of </w:t>
      </w:r>
      <w:r>
        <w:rPr>
          <w:sz w:val="22"/>
          <w:szCs w:val="22"/>
          <w:lang w:eastAsia="en-AU"/>
        </w:rPr>
        <w:t xml:space="preserve">criteria provided in the </w:t>
      </w:r>
      <w:r w:rsidR="00EC1E3F">
        <w:rPr>
          <w:sz w:val="22"/>
          <w:szCs w:val="22"/>
          <w:lang w:eastAsia="en-AU"/>
        </w:rPr>
        <w:t>observation c</w:t>
      </w:r>
      <w:r w:rsidR="00EC1E3F" w:rsidRPr="00D3547F">
        <w:rPr>
          <w:sz w:val="22"/>
          <w:szCs w:val="22"/>
          <w:lang w:eastAsia="en-AU"/>
        </w:rPr>
        <w:t xml:space="preserve">hecklist </w:t>
      </w:r>
      <w:r w:rsidRPr="00D3547F">
        <w:rPr>
          <w:sz w:val="22"/>
          <w:szCs w:val="22"/>
          <w:lang w:eastAsia="en-AU"/>
        </w:rPr>
        <w:t xml:space="preserve">to understand what skills the student is required to demonstrate in </w:t>
      </w:r>
      <w:r>
        <w:rPr>
          <w:sz w:val="22"/>
          <w:szCs w:val="22"/>
          <w:lang w:eastAsia="en-AU"/>
        </w:rPr>
        <w:t>this section of the assessment.</w:t>
      </w:r>
      <w:r w:rsidRPr="00D3547F">
        <w:rPr>
          <w:sz w:val="22"/>
          <w:szCs w:val="22"/>
          <w:lang w:eastAsia="en-AU"/>
        </w:rPr>
        <w:t xml:space="preserve"> </w:t>
      </w:r>
      <w:r>
        <w:rPr>
          <w:sz w:val="22"/>
          <w:szCs w:val="22"/>
          <w:lang w:eastAsia="en-AU"/>
        </w:rPr>
        <w:t xml:space="preserve">This </w:t>
      </w:r>
      <w:r w:rsidR="00EC1E3F">
        <w:rPr>
          <w:sz w:val="22"/>
          <w:szCs w:val="22"/>
          <w:lang w:eastAsia="en-AU"/>
        </w:rPr>
        <w:t>c</w:t>
      </w:r>
      <w:r w:rsidRPr="00853113">
        <w:rPr>
          <w:sz w:val="22"/>
          <w:szCs w:val="22"/>
          <w:lang w:eastAsia="en-AU"/>
        </w:rPr>
        <w:t>hec</w:t>
      </w:r>
      <w:r>
        <w:rPr>
          <w:sz w:val="22"/>
          <w:szCs w:val="22"/>
          <w:lang w:eastAsia="en-AU"/>
        </w:rPr>
        <w:t>klist outlines the Performance C</w:t>
      </w:r>
      <w:r w:rsidRPr="00853113">
        <w:rPr>
          <w:sz w:val="22"/>
          <w:szCs w:val="22"/>
          <w:lang w:eastAsia="en-AU"/>
        </w:rPr>
        <w:t>riteria</w:t>
      </w:r>
      <w:r>
        <w:rPr>
          <w:sz w:val="22"/>
          <w:szCs w:val="22"/>
          <w:lang w:eastAsia="en-AU"/>
        </w:rPr>
        <w:t>, Performance Evidence and Assessment Conditions</w:t>
      </w:r>
      <w:r w:rsidRPr="00853113">
        <w:rPr>
          <w:sz w:val="22"/>
          <w:szCs w:val="22"/>
          <w:lang w:eastAsia="en-AU"/>
        </w:rPr>
        <w:t xml:space="preserve"> you will be marking the student on.</w:t>
      </w:r>
    </w:p>
    <w:p w14:paraId="4D227A6A" w14:textId="77777777" w:rsidR="00CE4F03" w:rsidRPr="00853113" w:rsidRDefault="00CE4F03" w:rsidP="00C677ED">
      <w:pPr>
        <w:rPr>
          <w:sz w:val="22"/>
          <w:szCs w:val="22"/>
          <w:lang w:eastAsia="en-AU"/>
        </w:rPr>
      </w:pPr>
    </w:p>
    <w:p w14:paraId="6627FA84" w14:textId="7D66BAA9" w:rsidR="00E1790B" w:rsidRDefault="00AE5AB1" w:rsidP="00886BF5">
      <w:pPr>
        <w:pStyle w:val="Heading3"/>
      </w:pPr>
      <w:r w:rsidRPr="00886BF5">
        <w:t>Task</w:t>
      </w:r>
      <w:r w:rsidR="00871C62" w:rsidRPr="00886BF5">
        <w:t xml:space="preserve"> </w:t>
      </w:r>
      <w:r w:rsidRPr="00886BF5">
        <w:t xml:space="preserve"> </w:t>
      </w:r>
    </w:p>
    <w:p w14:paraId="073B0CC1" w14:textId="77777777" w:rsidR="00CE4F03" w:rsidRPr="00101ECE" w:rsidRDefault="00CE4F03" w:rsidP="00426C05"/>
    <w:p w14:paraId="42B27354" w14:textId="77777777" w:rsidR="009C4172" w:rsidRDefault="00107E4D" w:rsidP="00871C62">
      <w:pPr>
        <w:rPr>
          <w:szCs w:val="24"/>
        </w:rPr>
      </w:pPr>
      <w:r>
        <w:rPr>
          <w:szCs w:val="24"/>
        </w:rPr>
        <w:t>The student is</w:t>
      </w:r>
      <w:r w:rsidR="00871C62">
        <w:rPr>
          <w:szCs w:val="24"/>
        </w:rPr>
        <w:t xml:space="preserve"> required to t</w:t>
      </w:r>
      <w:r w:rsidR="00871C62" w:rsidRPr="00E1790B">
        <w:rPr>
          <w:szCs w:val="24"/>
        </w:rPr>
        <w:t xml:space="preserve">ake </w:t>
      </w:r>
      <w:r w:rsidR="001D1D77">
        <w:rPr>
          <w:szCs w:val="24"/>
        </w:rPr>
        <w:t xml:space="preserve">one </w:t>
      </w:r>
      <w:r w:rsidR="00871C62" w:rsidRPr="00E1790B">
        <w:rPr>
          <w:szCs w:val="24"/>
        </w:rPr>
        <w:t xml:space="preserve">sheet of </w:t>
      </w:r>
      <w:proofErr w:type="gramStart"/>
      <w:r w:rsidR="00871C62" w:rsidRPr="00E1790B">
        <w:rPr>
          <w:szCs w:val="24"/>
        </w:rPr>
        <w:t>particle board</w:t>
      </w:r>
      <w:proofErr w:type="gramEnd"/>
      <w:r w:rsidR="00077878">
        <w:rPr>
          <w:szCs w:val="24"/>
        </w:rPr>
        <w:t xml:space="preserve"> measuring </w:t>
      </w:r>
      <w:r w:rsidR="00077878" w:rsidRPr="00E1790B">
        <w:rPr>
          <w:szCs w:val="24"/>
        </w:rPr>
        <w:t xml:space="preserve">2400 x 1200 x 16mm </w:t>
      </w:r>
      <w:r w:rsidR="00077878">
        <w:rPr>
          <w:szCs w:val="24"/>
        </w:rPr>
        <w:t>and</w:t>
      </w:r>
      <w:r w:rsidR="00871C62" w:rsidRPr="00E1790B">
        <w:rPr>
          <w:szCs w:val="24"/>
        </w:rPr>
        <w:t xml:space="preserve"> </w:t>
      </w:r>
      <w:r w:rsidR="00871C62">
        <w:rPr>
          <w:szCs w:val="24"/>
        </w:rPr>
        <w:t xml:space="preserve">weighing </w:t>
      </w:r>
    </w:p>
    <w:p w14:paraId="2C29A4A8" w14:textId="14EB9DA5" w:rsidR="009C4172" w:rsidRDefault="00871C62" w:rsidP="00871C62">
      <w:pPr>
        <w:rPr>
          <w:szCs w:val="24"/>
        </w:rPr>
      </w:pPr>
      <w:proofErr w:type="gramStart"/>
      <w:r>
        <w:rPr>
          <w:szCs w:val="24"/>
        </w:rPr>
        <w:t>more</w:t>
      </w:r>
      <w:proofErr w:type="gramEnd"/>
      <w:r>
        <w:rPr>
          <w:szCs w:val="24"/>
        </w:rPr>
        <w:t xml:space="preserve"> than 30 kg </w:t>
      </w:r>
      <w:r w:rsidR="001D1D77" w:rsidRPr="00E1790B">
        <w:rPr>
          <w:szCs w:val="24"/>
        </w:rPr>
        <w:t xml:space="preserve">from </w:t>
      </w:r>
      <w:r w:rsidR="001D1D77">
        <w:rPr>
          <w:szCs w:val="24"/>
        </w:rPr>
        <w:t>a</w:t>
      </w:r>
      <w:r w:rsidR="001D1D77" w:rsidRPr="00E1790B">
        <w:rPr>
          <w:szCs w:val="24"/>
        </w:rPr>
        <w:t xml:space="preserve"> horizontal rack or from </w:t>
      </w:r>
      <w:r w:rsidR="001D1D77">
        <w:rPr>
          <w:szCs w:val="24"/>
        </w:rPr>
        <w:t>a</w:t>
      </w:r>
      <w:r w:rsidR="001D1D77" w:rsidRPr="00E1790B">
        <w:rPr>
          <w:szCs w:val="24"/>
        </w:rPr>
        <w:t xml:space="preserve"> pack on the ground and carry it at least 5 metr</w:t>
      </w:r>
      <w:r w:rsidR="00E95EF3">
        <w:rPr>
          <w:szCs w:val="24"/>
        </w:rPr>
        <w:t>e</w:t>
      </w:r>
      <w:r w:rsidR="001D1D77" w:rsidRPr="00E1790B">
        <w:rPr>
          <w:szCs w:val="24"/>
        </w:rPr>
        <w:t>s</w:t>
      </w:r>
      <w:r w:rsidR="001D1D77">
        <w:rPr>
          <w:szCs w:val="24"/>
        </w:rPr>
        <w:t xml:space="preserve">. </w:t>
      </w:r>
    </w:p>
    <w:p w14:paraId="02B2DF77" w14:textId="0F637C94" w:rsidR="00CE4F03" w:rsidRDefault="001D1D77" w:rsidP="00426C05">
      <w:pPr>
        <w:spacing w:line="240" w:lineRule="auto"/>
        <w:rPr>
          <w:szCs w:val="24"/>
        </w:rPr>
      </w:pPr>
      <w:r>
        <w:rPr>
          <w:szCs w:val="24"/>
        </w:rPr>
        <w:t>The second part of the task is to move it back to the original location using a different technique.</w:t>
      </w:r>
    </w:p>
    <w:p w14:paraId="2520A28B" w14:textId="77777777" w:rsidR="009C4172" w:rsidRDefault="009C4172" w:rsidP="00426C05">
      <w:pPr>
        <w:spacing w:line="240" w:lineRule="auto"/>
        <w:rPr>
          <w:szCs w:val="24"/>
        </w:rPr>
      </w:pPr>
    </w:p>
    <w:p w14:paraId="2FABBF10" w14:textId="33439144" w:rsidR="009C4172" w:rsidRDefault="00871C62" w:rsidP="00426C05">
      <w:pPr>
        <w:spacing w:line="240" w:lineRule="auto"/>
        <w:rPr>
          <w:szCs w:val="24"/>
        </w:rPr>
      </w:pPr>
      <w:r>
        <w:rPr>
          <w:szCs w:val="24"/>
        </w:rPr>
        <w:t>Step 1: Complete a job plan</w:t>
      </w:r>
      <w:r w:rsidR="00EA15E3">
        <w:rPr>
          <w:szCs w:val="24"/>
        </w:rPr>
        <w:t>/risk assessment</w:t>
      </w:r>
      <w:r>
        <w:rPr>
          <w:szCs w:val="24"/>
        </w:rPr>
        <w:t xml:space="preserve"> for each move, </w:t>
      </w:r>
      <w:r w:rsidR="008A1319">
        <w:rPr>
          <w:szCs w:val="24"/>
        </w:rPr>
        <w:t>identifying</w:t>
      </w:r>
      <w:r>
        <w:rPr>
          <w:szCs w:val="24"/>
        </w:rPr>
        <w:t xml:space="preserve"> the correct numb</w:t>
      </w:r>
      <w:r w:rsidR="008A1319">
        <w:rPr>
          <w:szCs w:val="24"/>
        </w:rPr>
        <w:t>er of people to lift each sheet.</w:t>
      </w:r>
    </w:p>
    <w:p w14:paraId="50D1C3AB" w14:textId="77777777" w:rsidR="009C4172" w:rsidRDefault="009C4172" w:rsidP="00426C05">
      <w:pPr>
        <w:spacing w:line="240" w:lineRule="auto"/>
        <w:rPr>
          <w:szCs w:val="24"/>
        </w:rPr>
      </w:pPr>
    </w:p>
    <w:p w14:paraId="537BA58C" w14:textId="76AEE61F" w:rsidR="009C4172" w:rsidRDefault="00871C62" w:rsidP="00426C05">
      <w:pPr>
        <w:spacing w:line="240" w:lineRule="auto"/>
        <w:rPr>
          <w:szCs w:val="24"/>
        </w:rPr>
      </w:pPr>
      <w:r>
        <w:rPr>
          <w:szCs w:val="24"/>
        </w:rPr>
        <w:t>Step 2: Get the job plans</w:t>
      </w:r>
      <w:r w:rsidR="00EA15E3">
        <w:rPr>
          <w:szCs w:val="24"/>
        </w:rPr>
        <w:t>/risk assessments</w:t>
      </w:r>
      <w:r>
        <w:rPr>
          <w:szCs w:val="24"/>
        </w:rPr>
        <w:t xml:space="preserve"> approved by your assessor </w:t>
      </w:r>
      <w:r w:rsidR="001B4CBF">
        <w:rPr>
          <w:szCs w:val="24"/>
        </w:rPr>
        <w:t>before</w:t>
      </w:r>
      <w:r>
        <w:rPr>
          <w:szCs w:val="24"/>
        </w:rPr>
        <w:t xml:space="preserve"> moving sheets.</w:t>
      </w:r>
    </w:p>
    <w:p w14:paraId="3B2235C6" w14:textId="77777777" w:rsidR="009C4172" w:rsidRDefault="009C4172" w:rsidP="00426C05">
      <w:pPr>
        <w:spacing w:line="240" w:lineRule="auto"/>
        <w:rPr>
          <w:szCs w:val="24"/>
        </w:rPr>
      </w:pPr>
    </w:p>
    <w:p w14:paraId="4D47FF85" w14:textId="2357AA47" w:rsidR="00871C62" w:rsidRDefault="00871C62" w:rsidP="00426C05">
      <w:pPr>
        <w:spacing w:line="240" w:lineRule="auto"/>
        <w:rPr>
          <w:szCs w:val="24"/>
        </w:rPr>
      </w:pPr>
      <w:r>
        <w:rPr>
          <w:szCs w:val="24"/>
        </w:rPr>
        <w:t>Step 3: Move sheet as per job plan</w:t>
      </w:r>
      <w:r w:rsidR="00EA15E3">
        <w:rPr>
          <w:szCs w:val="24"/>
        </w:rPr>
        <w:t>/risk assessment</w:t>
      </w:r>
      <w:r w:rsidR="008A1319">
        <w:rPr>
          <w:szCs w:val="24"/>
        </w:rPr>
        <w:t>.</w:t>
      </w:r>
    </w:p>
    <w:p w14:paraId="5BC0BC84" w14:textId="77777777" w:rsidR="009C4172" w:rsidRDefault="009C4172" w:rsidP="00426C05">
      <w:pPr>
        <w:spacing w:line="240" w:lineRule="auto"/>
        <w:rPr>
          <w:szCs w:val="24"/>
        </w:rPr>
      </w:pPr>
    </w:p>
    <w:p w14:paraId="2100D45A" w14:textId="2EBF217C" w:rsidR="00DE0E6A" w:rsidRDefault="00DE0E6A" w:rsidP="00426C05">
      <w:pPr>
        <w:spacing w:line="240" w:lineRule="auto"/>
        <w:rPr>
          <w:szCs w:val="24"/>
        </w:rPr>
      </w:pPr>
      <w:r>
        <w:rPr>
          <w:szCs w:val="24"/>
        </w:rPr>
        <w:t xml:space="preserve">Step 4: Move the sheet to </w:t>
      </w:r>
      <w:r w:rsidR="00EA15E3">
        <w:rPr>
          <w:szCs w:val="24"/>
        </w:rPr>
        <w:t>its</w:t>
      </w:r>
      <w:r>
        <w:rPr>
          <w:szCs w:val="24"/>
        </w:rPr>
        <w:t xml:space="preserve"> original location using the second job plan</w:t>
      </w:r>
      <w:r w:rsidR="00EA15E3">
        <w:rPr>
          <w:szCs w:val="24"/>
        </w:rPr>
        <w:t>/risk assessment</w:t>
      </w:r>
      <w:r>
        <w:rPr>
          <w:szCs w:val="24"/>
        </w:rPr>
        <w:t xml:space="preserve"> and a different technique.</w:t>
      </w:r>
    </w:p>
    <w:p w14:paraId="7C17B091" w14:textId="13F2C3FD" w:rsidR="0056099B" w:rsidRDefault="0056099B" w:rsidP="00DE0E6A">
      <w:pPr>
        <w:rPr>
          <w:szCs w:val="24"/>
        </w:rPr>
      </w:pPr>
      <w:r>
        <w:rPr>
          <w:szCs w:val="24"/>
        </w:rPr>
        <w:br w:type="page"/>
      </w:r>
    </w:p>
    <w:p w14:paraId="635575E2" w14:textId="77777777" w:rsidR="009C4172" w:rsidRDefault="009C4172" w:rsidP="00DE0E6A">
      <w:pPr>
        <w:rPr>
          <w:szCs w:val="24"/>
        </w:rPr>
      </w:pPr>
    </w:p>
    <w:p w14:paraId="62730E08" w14:textId="308536A0" w:rsidR="00E43B2C" w:rsidRDefault="009D3E3D" w:rsidP="00AE5AB1">
      <w:pPr>
        <w:rPr>
          <w:rStyle w:val="IntenseEmphasis"/>
        </w:rPr>
      </w:pPr>
      <w:r w:rsidRPr="009D3E3D">
        <w:rPr>
          <w:rStyle w:val="IntenseEmphasis"/>
        </w:rPr>
        <w:t xml:space="preserve">Ensure that </w:t>
      </w:r>
      <w:r w:rsidR="004F5CA1">
        <w:rPr>
          <w:rStyle w:val="IntenseEmphasis"/>
        </w:rPr>
        <w:t xml:space="preserve">you approve </w:t>
      </w:r>
      <w:r w:rsidRPr="009D3E3D">
        <w:rPr>
          <w:rStyle w:val="IntenseEmphasis"/>
        </w:rPr>
        <w:t>two job plans</w:t>
      </w:r>
      <w:r w:rsidR="001B4CBF">
        <w:rPr>
          <w:rStyle w:val="IntenseEmphasis"/>
        </w:rPr>
        <w:t>/risk assessments</w:t>
      </w:r>
      <w:r w:rsidRPr="009D3E3D">
        <w:rPr>
          <w:rStyle w:val="IntenseEmphasis"/>
        </w:rPr>
        <w:t xml:space="preserve"> </w:t>
      </w:r>
      <w:r w:rsidR="004F5CA1">
        <w:rPr>
          <w:rStyle w:val="IntenseEmphasis"/>
        </w:rPr>
        <w:t>per</w:t>
      </w:r>
      <w:r>
        <w:rPr>
          <w:rStyle w:val="IntenseEmphasis"/>
        </w:rPr>
        <w:t xml:space="preserve"> student</w:t>
      </w:r>
      <w:r w:rsidRPr="009D3E3D">
        <w:rPr>
          <w:rStyle w:val="IntenseEmphasis"/>
        </w:rPr>
        <w:t>, on</w:t>
      </w:r>
      <w:r>
        <w:rPr>
          <w:rStyle w:val="IntenseEmphasis"/>
        </w:rPr>
        <w:t>e</w:t>
      </w:r>
      <w:r w:rsidRPr="009D3E3D">
        <w:rPr>
          <w:rStyle w:val="IntenseEmphasis"/>
        </w:rPr>
        <w:t xml:space="preserve"> for each move.</w:t>
      </w:r>
    </w:p>
    <w:p w14:paraId="4F0C5878" w14:textId="02A7AFA5" w:rsidR="00320580" w:rsidRPr="009D3E3D" w:rsidRDefault="00FE7887" w:rsidP="00426C05">
      <w:pPr>
        <w:pStyle w:val="Heading2"/>
        <w:rPr>
          <w:rStyle w:val="IntenseEmphasis"/>
        </w:rPr>
      </w:pPr>
      <w:r>
        <w:rPr>
          <w:rStyle w:val="IntenseEmphasis"/>
          <w:i w:val="0"/>
          <w:color w:val="auto"/>
        </w:rPr>
        <w:t xml:space="preserve">Task 1 </w:t>
      </w:r>
      <w:commentRangeStart w:id="7"/>
      <w:commentRangeStart w:id="8"/>
      <w:r w:rsidR="00320580">
        <w:rPr>
          <w:rStyle w:val="IntenseEmphasis"/>
          <w:i w:val="0"/>
          <w:color w:val="auto"/>
        </w:rPr>
        <w:t xml:space="preserve">Job </w:t>
      </w:r>
      <w:r>
        <w:rPr>
          <w:rStyle w:val="IntenseEmphasis"/>
          <w:i w:val="0"/>
          <w:color w:val="auto"/>
        </w:rPr>
        <w:t>P</w:t>
      </w:r>
      <w:r w:rsidR="00320580">
        <w:rPr>
          <w:rStyle w:val="IntenseEmphasis"/>
          <w:i w:val="0"/>
          <w:color w:val="auto"/>
        </w:rPr>
        <w:t>lan</w:t>
      </w:r>
      <w:r w:rsidR="003359AE">
        <w:rPr>
          <w:rStyle w:val="IntenseEmphasis"/>
          <w:i w:val="0"/>
          <w:color w:val="auto"/>
        </w:rPr>
        <w:t xml:space="preserve">: </w:t>
      </w:r>
      <w:r>
        <w:rPr>
          <w:rStyle w:val="IntenseEmphasis"/>
          <w:i w:val="0"/>
          <w:color w:val="auto"/>
        </w:rPr>
        <w:t>f</w:t>
      </w:r>
      <w:r w:rsidR="003359AE">
        <w:rPr>
          <w:rStyle w:val="IntenseEmphasis"/>
          <w:i w:val="0"/>
          <w:color w:val="auto"/>
        </w:rPr>
        <w:t xml:space="preserve">irst move </w:t>
      </w:r>
      <w:r w:rsidR="00C82E64">
        <w:rPr>
          <w:rStyle w:val="IntenseEmphasis"/>
          <w:i w:val="0"/>
          <w:color w:val="auto"/>
        </w:rPr>
        <w:t>risk assessment</w:t>
      </w:r>
      <w:commentRangeEnd w:id="7"/>
      <w:r w:rsidR="00D26C1D">
        <w:rPr>
          <w:rStyle w:val="CommentReference"/>
          <w:rFonts w:eastAsiaTheme="minorHAnsi"/>
          <w:b w:val="0"/>
          <w:noProof w:val="0"/>
          <w:color w:val="auto"/>
          <w:kern w:val="0"/>
          <w:lang w:eastAsia="en-US"/>
        </w:rPr>
        <w:commentReference w:id="7"/>
      </w:r>
      <w:commentRangeEnd w:id="8"/>
      <w:r w:rsidR="003359AE">
        <w:rPr>
          <w:rStyle w:val="CommentReference"/>
          <w:rFonts w:eastAsiaTheme="minorHAnsi"/>
          <w:b w:val="0"/>
          <w:noProof w:val="0"/>
          <w:color w:val="auto"/>
          <w:kern w:val="0"/>
          <w:lang w:eastAsia="en-US"/>
        </w:rPr>
        <w:commentReference w:id="8"/>
      </w:r>
    </w:p>
    <w:tbl>
      <w:tblPr>
        <w:tblStyle w:val="TableGrid"/>
        <w:tblpPr w:leftFromText="180" w:rightFromText="180" w:vertAnchor="text" w:horzAnchor="margin" w:tblpY="106"/>
        <w:tblW w:w="0" w:type="auto"/>
        <w:tblLook w:val="04A0" w:firstRow="1" w:lastRow="0" w:firstColumn="1" w:lastColumn="0" w:noHBand="0" w:noVBand="1"/>
      </w:tblPr>
      <w:tblGrid>
        <w:gridCol w:w="2599"/>
        <w:gridCol w:w="2731"/>
        <w:gridCol w:w="2694"/>
        <w:gridCol w:w="2432"/>
      </w:tblGrid>
      <w:tr w:rsidR="00576FAD" w14:paraId="7FA9411A" w14:textId="77777777" w:rsidTr="00FC59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99" w:type="dxa"/>
          </w:tcPr>
          <w:p w14:paraId="37459D85" w14:textId="40A8CAC0" w:rsidR="00576FAD" w:rsidRPr="00E43B2C" w:rsidRDefault="00576FAD" w:rsidP="00FC59C5">
            <w:pPr>
              <w:rPr>
                <w:sz w:val="28"/>
                <w:szCs w:val="28"/>
                <w:lang w:eastAsia="en-AU"/>
              </w:rPr>
            </w:pPr>
            <w:r w:rsidRPr="00E43B2C">
              <w:rPr>
                <w:sz w:val="28"/>
                <w:szCs w:val="28"/>
                <w:lang w:eastAsia="en-AU"/>
              </w:rPr>
              <w:t>Task</w:t>
            </w:r>
            <w:r w:rsidR="009C4172">
              <w:rPr>
                <w:sz w:val="28"/>
                <w:szCs w:val="28"/>
                <w:lang w:eastAsia="en-AU"/>
              </w:rPr>
              <w:t xml:space="preserve"> 1</w:t>
            </w:r>
          </w:p>
        </w:tc>
        <w:tc>
          <w:tcPr>
            <w:tcW w:w="2731" w:type="dxa"/>
          </w:tcPr>
          <w:p w14:paraId="04B8B968" w14:textId="77777777" w:rsidR="00576FAD" w:rsidRPr="00E43B2C" w:rsidRDefault="00576FAD" w:rsidP="00FC59C5">
            <w:pPr>
              <w:rPr>
                <w:sz w:val="28"/>
                <w:szCs w:val="28"/>
                <w:lang w:eastAsia="en-AU"/>
              </w:rPr>
            </w:pPr>
            <w:r>
              <w:rPr>
                <w:sz w:val="28"/>
                <w:szCs w:val="28"/>
                <w:lang w:eastAsia="en-AU"/>
              </w:rPr>
              <w:t>Method</w:t>
            </w:r>
          </w:p>
        </w:tc>
        <w:tc>
          <w:tcPr>
            <w:tcW w:w="2694" w:type="dxa"/>
          </w:tcPr>
          <w:p w14:paraId="3DAD8633" w14:textId="75744D03" w:rsidR="00576FAD" w:rsidRPr="00E43B2C" w:rsidRDefault="00320580" w:rsidP="00320580">
            <w:pPr>
              <w:rPr>
                <w:sz w:val="28"/>
                <w:szCs w:val="28"/>
                <w:lang w:eastAsia="en-AU"/>
              </w:rPr>
            </w:pPr>
            <w:r>
              <w:rPr>
                <w:sz w:val="28"/>
                <w:szCs w:val="28"/>
                <w:lang w:eastAsia="en-AU"/>
              </w:rPr>
              <w:t>Risk</w:t>
            </w:r>
          </w:p>
        </w:tc>
        <w:tc>
          <w:tcPr>
            <w:tcW w:w="2432" w:type="dxa"/>
          </w:tcPr>
          <w:p w14:paraId="45022DF1" w14:textId="09BB6A6C" w:rsidR="00576FAD" w:rsidRDefault="00320580" w:rsidP="00320580">
            <w:pPr>
              <w:rPr>
                <w:sz w:val="28"/>
                <w:szCs w:val="28"/>
                <w:lang w:eastAsia="en-AU"/>
              </w:rPr>
            </w:pPr>
            <w:r>
              <w:rPr>
                <w:sz w:val="28"/>
                <w:szCs w:val="28"/>
                <w:lang w:eastAsia="en-AU"/>
              </w:rPr>
              <w:t>Risk</w:t>
            </w:r>
            <w:r w:rsidR="008A1319">
              <w:rPr>
                <w:sz w:val="28"/>
                <w:szCs w:val="28"/>
                <w:lang w:eastAsia="en-AU"/>
              </w:rPr>
              <w:t xml:space="preserve">  Control</w:t>
            </w:r>
          </w:p>
        </w:tc>
      </w:tr>
      <w:tr w:rsidR="00576FAD" w14:paraId="41382126" w14:textId="77777777" w:rsidTr="00FC59C5">
        <w:tc>
          <w:tcPr>
            <w:tcW w:w="2599" w:type="dxa"/>
          </w:tcPr>
          <w:p w14:paraId="1B337863" w14:textId="47F66B59" w:rsidR="00576FAD" w:rsidRPr="00927D02" w:rsidRDefault="00EA15E3" w:rsidP="00CE4F03">
            <w:pPr>
              <w:rPr>
                <w:color w:val="FF0000"/>
                <w:sz w:val="22"/>
                <w:szCs w:val="22"/>
                <w:lang w:eastAsia="en-AU"/>
              </w:rPr>
            </w:pPr>
            <w:r>
              <w:rPr>
                <w:color w:val="FF0000"/>
                <w:sz w:val="22"/>
                <w:szCs w:val="22"/>
                <w:lang w:eastAsia="en-AU"/>
              </w:rPr>
              <w:t xml:space="preserve">Move sheet, </w:t>
            </w:r>
            <w:r w:rsidR="00927D02">
              <w:rPr>
                <w:color w:val="FF0000"/>
                <w:sz w:val="22"/>
                <w:szCs w:val="22"/>
                <w:lang w:eastAsia="en-AU"/>
              </w:rPr>
              <w:t xml:space="preserve">Clear path from sheets to </w:t>
            </w:r>
            <w:r w:rsidR="001D6F13">
              <w:rPr>
                <w:color w:val="FF0000"/>
                <w:sz w:val="22"/>
                <w:szCs w:val="22"/>
                <w:lang w:eastAsia="en-AU"/>
              </w:rPr>
              <w:t xml:space="preserve">new </w:t>
            </w:r>
            <w:r w:rsidR="00927D02">
              <w:rPr>
                <w:color w:val="FF0000"/>
                <w:sz w:val="22"/>
                <w:szCs w:val="22"/>
                <w:lang w:eastAsia="en-AU"/>
              </w:rPr>
              <w:t>storage area</w:t>
            </w:r>
          </w:p>
        </w:tc>
        <w:tc>
          <w:tcPr>
            <w:tcW w:w="2731" w:type="dxa"/>
          </w:tcPr>
          <w:p w14:paraId="209E1DD9" w14:textId="63C87AD4" w:rsidR="00576FAD" w:rsidRPr="00927D02" w:rsidRDefault="00044EA9" w:rsidP="00FC59C5">
            <w:pPr>
              <w:rPr>
                <w:color w:val="FF0000"/>
                <w:sz w:val="22"/>
                <w:szCs w:val="22"/>
                <w:lang w:eastAsia="en-AU"/>
              </w:rPr>
            </w:pPr>
            <w:r>
              <w:rPr>
                <w:color w:val="FF0000"/>
                <w:sz w:val="22"/>
                <w:szCs w:val="22"/>
                <w:lang w:eastAsia="en-AU"/>
              </w:rPr>
              <w:t>Observation, manual moving</w:t>
            </w:r>
            <w:r w:rsidR="009D3E3D">
              <w:rPr>
                <w:color w:val="FF0000"/>
                <w:sz w:val="22"/>
                <w:szCs w:val="22"/>
                <w:lang w:eastAsia="en-AU"/>
              </w:rPr>
              <w:t>/removal of hazards.</w:t>
            </w:r>
          </w:p>
        </w:tc>
        <w:tc>
          <w:tcPr>
            <w:tcW w:w="2694" w:type="dxa"/>
          </w:tcPr>
          <w:p w14:paraId="6CEBC3EE" w14:textId="435AEFED" w:rsidR="00576FAD" w:rsidRPr="00927D02" w:rsidRDefault="00927D02" w:rsidP="00320580">
            <w:pPr>
              <w:rPr>
                <w:color w:val="FF0000"/>
                <w:sz w:val="22"/>
                <w:szCs w:val="22"/>
                <w:lang w:eastAsia="en-AU"/>
              </w:rPr>
            </w:pPr>
            <w:r>
              <w:rPr>
                <w:color w:val="FF0000"/>
                <w:sz w:val="22"/>
                <w:szCs w:val="22"/>
                <w:lang w:eastAsia="en-AU"/>
              </w:rPr>
              <w:t>Trip hazards</w:t>
            </w:r>
          </w:p>
        </w:tc>
        <w:tc>
          <w:tcPr>
            <w:tcW w:w="2432" w:type="dxa"/>
          </w:tcPr>
          <w:p w14:paraId="2BC860D9" w14:textId="12B33CDA" w:rsidR="00576FAD" w:rsidRPr="00927D02" w:rsidRDefault="00927D02" w:rsidP="00320580">
            <w:pPr>
              <w:rPr>
                <w:color w:val="FF0000"/>
                <w:sz w:val="22"/>
                <w:szCs w:val="22"/>
                <w:lang w:eastAsia="en-AU"/>
              </w:rPr>
            </w:pPr>
            <w:r>
              <w:rPr>
                <w:color w:val="FF0000"/>
                <w:sz w:val="22"/>
                <w:szCs w:val="22"/>
                <w:lang w:eastAsia="en-AU"/>
              </w:rPr>
              <w:t>Dust mask</w:t>
            </w:r>
            <w:r w:rsidR="001D6F13">
              <w:rPr>
                <w:color w:val="FF0000"/>
                <w:sz w:val="22"/>
                <w:szCs w:val="22"/>
                <w:lang w:eastAsia="en-AU"/>
              </w:rPr>
              <w:t>, safety boots</w:t>
            </w:r>
            <w:r w:rsidR="00320580">
              <w:rPr>
                <w:color w:val="FF0000"/>
                <w:sz w:val="22"/>
                <w:szCs w:val="22"/>
                <w:lang w:eastAsia="en-AU"/>
              </w:rPr>
              <w:t>,</w:t>
            </w:r>
            <w:r w:rsidR="001D6F13">
              <w:rPr>
                <w:color w:val="FF0000"/>
                <w:sz w:val="22"/>
                <w:szCs w:val="22"/>
                <w:lang w:eastAsia="en-AU"/>
              </w:rPr>
              <w:t xml:space="preserve">  gloves</w:t>
            </w:r>
            <w:r w:rsidR="00320580">
              <w:rPr>
                <w:color w:val="FF0000"/>
                <w:sz w:val="22"/>
                <w:szCs w:val="22"/>
                <w:lang w:eastAsia="en-AU"/>
              </w:rPr>
              <w:t>,  pick up rubbish and remove</w:t>
            </w:r>
            <w:r w:rsidR="00EA15E3">
              <w:rPr>
                <w:color w:val="FF0000"/>
                <w:sz w:val="22"/>
                <w:szCs w:val="22"/>
                <w:lang w:eastAsia="en-AU"/>
              </w:rPr>
              <w:t xml:space="preserve"> hazards</w:t>
            </w:r>
          </w:p>
        </w:tc>
      </w:tr>
      <w:tr w:rsidR="00927D02" w14:paraId="63FF10D7" w14:textId="77777777" w:rsidTr="00FC59C5">
        <w:tc>
          <w:tcPr>
            <w:tcW w:w="2599" w:type="dxa"/>
          </w:tcPr>
          <w:p w14:paraId="215C911D" w14:textId="1E72077A" w:rsidR="00927D02" w:rsidRPr="00927D02" w:rsidRDefault="001D6F13" w:rsidP="009D3E3D">
            <w:pPr>
              <w:rPr>
                <w:color w:val="FF0000"/>
                <w:sz w:val="22"/>
                <w:szCs w:val="22"/>
                <w:lang w:eastAsia="en-AU"/>
              </w:rPr>
            </w:pPr>
            <w:r>
              <w:rPr>
                <w:color w:val="FF0000"/>
                <w:sz w:val="22"/>
                <w:szCs w:val="22"/>
                <w:lang w:eastAsia="en-AU"/>
              </w:rPr>
              <w:t>Pick up sheet and move to new stack.</w:t>
            </w:r>
            <w:r w:rsidR="00927D02">
              <w:rPr>
                <w:color w:val="FF0000"/>
                <w:sz w:val="22"/>
                <w:szCs w:val="22"/>
                <w:lang w:eastAsia="en-AU"/>
              </w:rPr>
              <w:t xml:space="preserve"> </w:t>
            </w:r>
          </w:p>
        </w:tc>
        <w:tc>
          <w:tcPr>
            <w:tcW w:w="2731" w:type="dxa"/>
          </w:tcPr>
          <w:p w14:paraId="7737C4FF" w14:textId="5B52D84A" w:rsidR="00927D02" w:rsidRPr="00927D02" w:rsidRDefault="00927D02" w:rsidP="009D3E3D">
            <w:pPr>
              <w:rPr>
                <w:color w:val="FF0000"/>
                <w:sz w:val="22"/>
                <w:szCs w:val="22"/>
                <w:lang w:eastAsia="en-AU"/>
              </w:rPr>
            </w:pPr>
            <w:proofErr w:type="gramStart"/>
            <w:r>
              <w:rPr>
                <w:color w:val="FF0000"/>
                <w:sz w:val="22"/>
                <w:szCs w:val="22"/>
                <w:lang w:eastAsia="en-AU"/>
              </w:rPr>
              <w:t>Two person</w:t>
            </w:r>
            <w:proofErr w:type="gramEnd"/>
            <w:r>
              <w:rPr>
                <w:color w:val="FF0000"/>
                <w:sz w:val="22"/>
                <w:szCs w:val="22"/>
                <w:lang w:eastAsia="en-AU"/>
              </w:rPr>
              <w:t xml:space="preserve"> lift to skate</w:t>
            </w:r>
            <w:r w:rsidR="00636981">
              <w:rPr>
                <w:color w:val="FF0000"/>
                <w:sz w:val="22"/>
                <w:szCs w:val="22"/>
                <w:lang w:eastAsia="en-AU"/>
              </w:rPr>
              <w:t>, E handles</w:t>
            </w:r>
            <w:r w:rsidR="009D3E3D">
              <w:rPr>
                <w:color w:val="FF0000"/>
                <w:sz w:val="22"/>
                <w:szCs w:val="22"/>
                <w:lang w:eastAsia="en-AU"/>
              </w:rPr>
              <w:t xml:space="preserve"> or </w:t>
            </w:r>
            <w:r>
              <w:rPr>
                <w:color w:val="FF0000"/>
                <w:sz w:val="22"/>
                <w:szCs w:val="22"/>
                <w:lang w:eastAsia="en-AU"/>
              </w:rPr>
              <w:t xml:space="preserve">trolley. Roll to designated </w:t>
            </w:r>
            <w:r w:rsidR="001D6F13">
              <w:rPr>
                <w:color w:val="FF0000"/>
                <w:sz w:val="22"/>
                <w:szCs w:val="22"/>
                <w:lang w:eastAsia="en-AU"/>
              </w:rPr>
              <w:t>spot and lift into position.</w:t>
            </w:r>
          </w:p>
        </w:tc>
        <w:tc>
          <w:tcPr>
            <w:tcW w:w="2694" w:type="dxa"/>
          </w:tcPr>
          <w:p w14:paraId="318D6512" w14:textId="487FDB91" w:rsidR="00927D02" w:rsidRPr="00927D02" w:rsidRDefault="001D6F13" w:rsidP="00927D02">
            <w:pPr>
              <w:rPr>
                <w:color w:val="FF0000"/>
                <w:sz w:val="22"/>
                <w:szCs w:val="22"/>
                <w:lang w:eastAsia="en-AU"/>
              </w:rPr>
            </w:pPr>
            <w:r>
              <w:rPr>
                <w:color w:val="FF0000"/>
                <w:sz w:val="22"/>
                <w:szCs w:val="22"/>
                <w:lang w:eastAsia="en-AU"/>
              </w:rPr>
              <w:t>Cuts from sharp edges, strains, trolley to slip</w:t>
            </w:r>
          </w:p>
        </w:tc>
        <w:tc>
          <w:tcPr>
            <w:tcW w:w="2432" w:type="dxa"/>
          </w:tcPr>
          <w:p w14:paraId="186B35E3" w14:textId="0EF0B447" w:rsidR="00927D02" w:rsidRPr="00927D02" w:rsidRDefault="001D6F13" w:rsidP="00927D02">
            <w:pPr>
              <w:rPr>
                <w:color w:val="FF0000"/>
                <w:sz w:val="22"/>
                <w:szCs w:val="22"/>
                <w:lang w:eastAsia="en-AU"/>
              </w:rPr>
            </w:pPr>
            <w:r>
              <w:rPr>
                <w:color w:val="FF0000"/>
                <w:sz w:val="22"/>
                <w:szCs w:val="22"/>
                <w:lang w:eastAsia="en-AU"/>
              </w:rPr>
              <w:t>Using correct lifting procedures onto skate/trolley. Wear gloves and safety boots.</w:t>
            </w:r>
          </w:p>
        </w:tc>
      </w:tr>
    </w:tbl>
    <w:p w14:paraId="4B6A5FB3" w14:textId="37A69D39" w:rsidR="00EA15E3" w:rsidRDefault="00EA15E3" w:rsidP="00C677ED">
      <w:pPr>
        <w:pStyle w:val="Heading2"/>
      </w:pPr>
    </w:p>
    <w:p w14:paraId="1FE5F3F0" w14:textId="567BD3C5" w:rsidR="00EA15E3" w:rsidRPr="00101ECE" w:rsidRDefault="00FE7887" w:rsidP="00FE7887">
      <w:pPr>
        <w:pStyle w:val="Heading2"/>
      </w:pPr>
      <w:r>
        <w:rPr>
          <w:rStyle w:val="IntenseEmphasis"/>
          <w:i w:val="0"/>
          <w:color w:val="auto"/>
        </w:rPr>
        <w:t>Task 2 Job Plan: second move risk assessment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EA15E3" w14:paraId="494CCEEF" w14:textId="77777777" w:rsidTr="00EA15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614" w:type="dxa"/>
          </w:tcPr>
          <w:p w14:paraId="599E11A5" w14:textId="6D3F2D60" w:rsidR="00EA15E3" w:rsidRDefault="00EA15E3" w:rsidP="00A105B4">
            <w:pPr>
              <w:rPr>
                <w:lang w:eastAsia="en-AU"/>
              </w:rPr>
            </w:pPr>
            <w:r w:rsidRPr="00E43B2C">
              <w:rPr>
                <w:sz w:val="28"/>
                <w:szCs w:val="28"/>
                <w:lang w:eastAsia="en-AU"/>
              </w:rPr>
              <w:t>Task</w:t>
            </w:r>
            <w:r>
              <w:rPr>
                <w:sz w:val="28"/>
                <w:szCs w:val="28"/>
                <w:lang w:eastAsia="en-AU"/>
              </w:rPr>
              <w:t xml:space="preserve"> 2</w:t>
            </w:r>
          </w:p>
        </w:tc>
        <w:tc>
          <w:tcPr>
            <w:tcW w:w="2614" w:type="dxa"/>
          </w:tcPr>
          <w:p w14:paraId="2017CC66" w14:textId="499A4D58" w:rsidR="00EA15E3" w:rsidRDefault="00EA15E3" w:rsidP="00A105B4">
            <w:pPr>
              <w:rPr>
                <w:lang w:eastAsia="en-AU"/>
              </w:rPr>
            </w:pPr>
            <w:r>
              <w:rPr>
                <w:sz w:val="28"/>
                <w:szCs w:val="28"/>
                <w:lang w:eastAsia="en-AU"/>
              </w:rPr>
              <w:t>Method</w:t>
            </w:r>
          </w:p>
        </w:tc>
        <w:tc>
          <w:tcPr>
            <w:tcW w:w="2614" w:type="dxa"/>
          </w:tcPr>
          <w:p w14:paraId="4C091648" w14:textId="78417904" w:rsidR="00EA15E3" w:rsidRDefault="00EA15E3" w:rsidP="00A105B4">
            <w:pPr>
              <w:rPr>
                <w:lang w:eastAsia="en-AU"/>
              </w:rPr>
            </w:pPr>
            <w:r>
              <w:rPr>
                <w:sz w:val="28"/>
                <w:szCs w:val="28"/>
                <w:lang w:eastAsia="en-AU"/>
              </w:rPr>
              <w:t>Risk</w:t>
            </w:r>
          </w:p>
        </w:tc>
        <w:tc>
          <w:tcPr>
            <w:tcW w:w="2614" w:type="dxa"/>
          </w:tcPr>
          <w:p w14:paraId="13A8AEF6" w14:textId="7B224504" w:rsidR="00EA15E3" w:rsidRDefault="00EA15E3" w:rsidP="00A105B4">
            <w:pPr>
              <w:rPr>
                <w:lang w:eastAsia="en-AU"/>
              </w:rPr>
            </w:pPr>
            <w:r>
              <w:rPr>
                <w:sz w:val="28"/>
                <w:szCs w:val="28"/>
                <w:lang w:eastAsia="en-AU"/>
              </w:rPr>
              <w:t>Risk  Control</w:t>
            </w:r>
          </w:p>
        </w:tc>
      </w:tr>
      <w:tr w:rsidR="00CE4F03" w14:paraId="079C6FCC" w14:textId="77777777" w:rsidTr="00EA15E3">
        <w:tc>
          <w:tcPr>
            <w:tcW w:w="2614" w:type="dxa"/>
          </w:tcPr>
          <w:p w14:paraId="10154A2F" w14:textId="6FE9355C" w:rsidR="00CE4F03" w:rsidRPr="00E43B2C" w:rsidRDefault="00CE4F03" w:rsidP="00CE4F03">
            <w:pPr>
              <w:rPr>
                <w:sz w:val="28"/>
                <w:szCs w:val="28"/>
                <w:lang w:eastAsia="en-AU"/>
              </w:rPr>
            </w:pPr>
            <w:r>
              <w:rPr>
                <w:color w:val="FF0000"/>
                <w:sz w:val="22"/>
                <w:szCs w:val="22"/>
                <w:lang w:eastAsia="en-AU"/>
              </w:rPr>
              <w:t xml:space="preserve">Return sheet, clear area and ensure no trip hazards </w:t>
            </w:r>
          </w:p>
        </w:tc>
        <w:tc>
          <w:tcPr>
            <w:tcW w:w="2614" w:type="dxa"/>
          </w:tcPr>
          <w:p w14:paraId="1BCBAFD6" w14:textId="323EB5BA" w:rsidR="00CE4F03" w:rsidRDefault="00CE4F03" w:rsidP="00A105B4">
            <w:pPr>
              <w:rPr>
                <w:sz w:val="28"/>
                <w:szCs w:val="28"/>
                <w:lang w:eastAsia="en-AU"/>
              </w:rPr>
            </w:pPr>
            <w:r>
              <w:rPr>
                <w:color w:val="FF0000"/>
                <w:sz w:val="22"/>
                <w:szCs w:val="22"/>
                <w:lang w:eastAsia="en-AU"/>
              </w:rPr>
              <w:t>Observation, manual moving/removal of hazards.</w:t>
            </w:r>
          </w:p>
        </w:tc>
        <w:tc>
          <w:tcPr>
            <w:tcW w:w="2614" w:type="dxa"/>
          </w:tcPr>
          <w:p w14:paraId="70257882" w14:textId="10DD953F" w:rsidR="00CE4F03" w:rsidRDefault="00CE4F03" w:rsidP="00A105B4">
            <w:pPr>
              <w:rPr>
                <w:rStyle w:val="CommentReference"/>
              </w:rPr>
            </w:pPr>
            <w:r>
              <w:rPr>
                <w:color w:val="FF0000"/>
                <w:sz w:val="22"/>
                <w:szCs w:val="22"/>
                <w:lang w:eastAsia="en-AU"/>
              </w:rPr>
              <w:t>Trip hazards</w:t>
            </w:r>
          </w:p>
        </w:tc>
        <w:tc>
          <w:tcPr>
            <w:tcW w:w="2614" w:type="dxa"/>
          </w:tcPr>
          <w:p w14:paraId="688D1646" w14:textId="4C9AA9B5" w:rsidR="00CE4F03" w:rsidRDefault="00CE4F03" w:rsidP="00A105B4">
            <w:pPr>
              <w:rPr>
                <w:sz w:val="28"/>
                <w:szCs w:val="28"/>
                <w:lang w:eastAsia="en-AU"/>
              </w:rPr>
            </w:pPr>
            <w:r>
              <w:rPr>
                <w:color w:val="FF0000"/>
                <w:sz w:val="22"/>
                <w:szCs w:val="22"/>
                <w:lang w:eastAsia="en-AU"/>
              </w:rPr>
              <w:t>Dust mask, safety boots,  gloves,  pick up rubbish and remove hazards</w:t>
            </w:r>
          </w:p>
        </w:tc>
      </w:tr>
      <w:tr w:rsidR="00CE4F03" w14:paraId="256AE4DF" w14:textId="77777777" w:rsidTr="00EA15E3">
        <w:tc>
          <w:tcPr>
            <w:tcW w:w="2614" w:type="dxa"/>
          </w:tcPr>
          <w:p w14:paraId="22AB902D" w14:textId="6B46AFD3" w:rsidR="00CE4F03" w:rsidRDefault="00CE4F03" w:rsidP="00A105B4">
            <w:pPr>
              <w:rPr>
                <w:lang w:eastAsia="en-AU"/>
              </w:rPr>
            </w:pPr>
            <w:r>
              <w:rPr>
                <w:color w:val="FF0000"/>
                <w:sz w:val="22"/>
                <w:szCs w:val="22"/>
                <w:lang w:eastAsia="en-AU"/>
              </w:rPr>
              <w:t>Pick up sheet and return to original location</w:t>
            </w:r>
          </w:p>
        </w:tc>
        <w:tc>
          <w:tcPr>
            <w:tcW w:w="2614" w:type="dxa"/>
          </w:tcPr>
          <w:p w14:paraId="2AC6D0A9" w14:textId="048C3714" w:rsidR="00CE4F03" w:rsidRDefault="00CE4F03" w:rsidP="00A105B4">
            <w:pPr>
              <w:rPr>
                <w:lang w:eastAsia="en-AU"/>
              </w:rPr>
            </w:pPr>
            <w:proofErr w:type="gramStart"/>
            <w:r>
              <w:rPr>
                <w:color w:val="FF0000"/>
                <w:sz w:val="22"/>
                <w:szCs w:val="22"/>
                <w:lang w:eastAsia="en-AU"/>
              </w:rPr>
              <w:t>Two person</w:t>
            </w:r>
            <w:proofErr w:type="gramEnd"/>
            <w:r>
              <w:rPr>
                <w:color w:val="FF0000"/>
                <w:sz w:val="22"/>
                <w:szCs w:val="22"/>
                <w:lang w:eastAsia="en-AU"/>
              </w:rPr>
              <w:t xml:space="preserve"> lift to skate, E handles or trolley. Roll to designated spot and lift into position.</w:t>
            </w:r>
          </w:p>
        </w:tc>
        <w:tc>
          <w:tcPr>
            <w:tcW w:w="2614" w:type="dxa"/>
          </w:tcPr>
          <w:p w14:paraId="283FB3B8" w14:textId="1229AEF1" w:rsidR="00CE4F03" w:rsidRDefault="00CE4F03" w:rsidP="00A105B4">
            <w:pPr>
              <w:rPr>
                <w:lang w:eastAsia="en-AU"/>
              </w:rPr>
            </w:pPr>
            <w:r>
              <w:rPr>
                <w:color w:val="FF0000"/>
                <w:sz w:val="22"/>
                <w:szCs w:val="22"/>
                <w:lang w:eastAsia="en-AU"/>
              </w:rPr>
              <w:t>Cuts from sharp edges, strains, trolley to slip</w:t>
            </w:r>
          </w:p>
        </w:tc>
        <w:tc>
          <w:tcPr>
            <w:tcW w:w="2614" w:type="dxa"/>
          </w:tcPr>
          <w:p w14:paraId="2EDE68E5" w14:textId="642921A0" w:rsidR="00CE4F03" w:rsidRDefault="00CE4F03" w:rsidP="00A105B4">
            <w:pPr>
              <w:rPr>
                <w:lang w:eastAsia="en-AU"/>
              </w:rPr>
            </w:pPr>
            <w:r>
              <w:rPr>
                <w:color w:val="FF0000"/>
                <w:sz w:val="22"/>
                <w:szCs w:val="22"/>
                <w:lang w:eastAsia="en-AU"/>
              </w:rPr>
              <w:t>Using correct lifting procedures onto skate/trolley. Wear gloves and safety boots.</w:t>
            </w:r>
          </w:p>
        </w:tc>
      </w:tr>
      <w:tr w:rsidR="00CE4F03" w14:paraId="4FC96E18" w14:textId="77777777" w:rsidTr="00EA15E3">
        <w:tc>
          <w:tcPr>
            <w:tcW w:w="2614" w:type="dxa"/>
          </w:tcPr>
          <w:p w14:paraId="10DB0406" w14:textId="34B45BA2" w:rsidR="00CE4F03" w:rsidRPr="00426C05" w:rsidRDefault="00CE4F03" w:rsidP="00A105B4">
            <w:pPr>
              <w:rPr>
                <w:color w:val="FF0000"/>
                <w:lang w:eastAsia="en-AU"/>
              </w:rPr>
            </w:pPr>
            <w:r w:rsidRPr="00426C05">
              <w:rPr>
                <w:color w:val="FF0000"/>
                <w:lang w:eastAsia="en-AU"/>
              </w:rPr>
              <w:t>Secure area and ensure sheet is stacked neatly</w:t>
            </w:r>
          </w:p>
        </w:tc>
        <w:tc>
          <w:tcPr>
            <w:tcW w:w="2614" w:type="dxa"/>
          </w:tcPr>
          <w:p w14:paraId="3D3618D2" w14:textId="1119138F" w:rsidR="00CE4F03" w:rsidRDefault="00CE4F03" w:rsidP="00A105B4">
            <w:pPr>
              <w:rPr>
                <w:lang w:eastAsia="en-AU"/>
              </w:rPr>
            </w:pPr>
            <w:r>
              <w:rPr>
                <w:color w:val="FF0000"/>
                <w:sz w:val="22"/>
                <w:szCs w:val="22"/>
                <w:lang w:eastAsia="en-AU"/>
              </w:rPr>
              <w:t>Observation, manual moving/removal of hazards.</w:t>
            </w:r>
          </w:p>
        </w:tc>
        <w:tc>
          <w:tcPr>
            <w:tcW w:w="2614" w:type="dxa"/>
          </w:tcPr>
          <w:p w14:paraId="5F63046F" w14:textId="581C5F59" w:rsidR="00CE4F03" w:rsidRDefault="00CE4F03" w:rsidP="00CE4F03">
            <w:pPr>
              <w:rPr>
                <w:lang w:eastAsia="en-AU"/>
              </w:rPr>
            </w:pPr>
            <w:r>
              <w:rPr>
                <w:color w:val="FF0000"/>
                <w:sz w:val="22"/>
                <w:szCs w:val="22"/>
                <w:lang w:eastAsia="en-AU"/>
              </w:rPr>
              <w:t xml:space="preserve">Pinch points, Trip hazards </w:t>
            </w:r>
          </w:p>
        </w:tc>
        <w:tc>
          <w:tcPr>
            <w:tcW w:w="2614" w:type="dxa"/>
          </w:tcPr>
          <w:p w14:paraId="74ADEF7C" w14:textId="2DAAD804" w:rsidR="00CE4F03" w:rsidRDefault="00CE4F03" w:rsidP="00A105B4">
            <w:pPr>
              <w:rPr>
                <w:lang w:eastAsia="en-AU"/>
              </w:rPr>
            </w:pPr>
            <w:r>
              <w:rPr>
                <w:color w:val="FF0000"/>
                <w:sz w:val="22"/>
                <w:szCs w:val="22"/>
                <w:lang w:eastAsia="en-AU"/>
              </w:rPr>
              <w:t>Dust mask, safety boots &amp; gloves, pick up rubbish and remove</w:t>
            </w:r>
          </w:p>
        </w:tc>
      </w:tr>
    </w:tbl>
    <w:p w14:paraId="56FF1F02" w14:textId="77777777" w:rsidR="00EA15E3" w:rsidRPr="00101ECE" w:rsidRDefault="00EA15E3" w:rsidP="00426C05"/>
    <w:p w14:paraId="0DEA6ED3" w14:textId="5ACB11AD" w:rsidR="00936C14" w:rsidRPr="00426C05" w:rsidRDefault="00936C14" w:rsidP="00426C05">
      <w:pPr>
        <w:sectPr w:rsidR="00936C14" w:rsidRPr="00426C05" w:rsidSect="00F82F11">
          <w:headerReference w:type="even" r:id="rId22"/>
          <w:headerReference w:type="default" r:id="rId23"/>
          <w:headerReference w:type="first" r:id="rId24"/>
          <w:pgSz w:w="11906" w:h="16838"/>
          <w:pgMar w:top="720" w:right="720" w:bottom="720" w:left="720" w:header="567" w:footer="454" w:gutter="0"/>
          <w:cols w:space="4253"/>
          <w:docGrid w:linePitch="360"/>
        </w:sectPr>
      </w:pPr>
    </w:p>
    <w:p w14:paraId="5753413A" w14:textId="371C1550" w:rsidR="00C677ED" w:rsidRDefault="00C677ED" w:rsidP="00C677ED">
      <w:pPr>
        <w:pStyle w:val="Heading2"/>
      </w:pPr>
      <w:r>
        <w:lastRenderedPageBreak/>
        <w:t>Observation Checklist</w:t>
      </w:r>
    </w:p>
    <w:p w14:paraId="5753413B" w14:textId="3AD324F0" w:rsidR="00C677ED" w:rsidRDefault="00107E4D" w:rsidP="00C677ED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You will use t</w:t>
      </w:r>
      <w:r w:rsidR="00C677ED">
        <w:rPr>
          <w:sz w:val="22"/>
          <w:szCs w:val="22"/>
          <w:lang w:eastAsia="en-AU"/>
        </w:rPr>
        <w:t>h</w:t>
      </w:r>
      <w:r>
        <w:rPr>
          <w:sz w:val="22"/>
          <w:szCs w:val="22"/>
          <w:lang w:eastAsia="en-AU"/>
        </w:rPr>
        <w:t>is</w:t>
      </w:r>
      <w:r w:rsidR="00C677ED">
        <w:rPr>
          <w:sz w:val="22"/>
          <w:szCs w:val="22"/>
          <w:lang w:eastAsia="en-AU"/>
        </w:rPr>
        <w:t xml:space="preserve"> </w:t>
      </w:r>
      <w:r>
        <w:rPr>
          <w:sz w:val="22"/>
          <w:szCs w:val="22"/>
          <w:lang w:eastAsia="en-AU"/>
        </w:rPr>
        <w:t>c</w:t>
      </w:r>
      <w:r w:rsidR="00C677ED" w:rsidRPr="00F96562">
        <w:rPr>
          <w:sz w:val="22"/>
          <w:szCs w:val="22"/>
          <w:lang w:eastAsia="en-AU"/>
        </w:rPr>
        <w:t xml:space="preserve">hecklist </w:t>
      </w:r>
      <w:r w:rsidR="000C6E63">
        <w:rPr>
          <w:sz w:val="22"/>
          <w:szCs w:val="22"/>
          <w:lang w:eastAsia="en-AU"/>
        </w:rPr>
        <w:t>to mark the student’s</w:t>
      </w:r>
      <w:r w:rsidR="00C677ED" w:rsidRPr="00F96562">
        <w:rPr>
          <w:sz w:val="22"/>
          <w:szCs w:val="22"/>
          <w:lang w:eastAsia="en-AU"/>
        </w:rPr>
        <w:t xml:space="preserve"> performance</w:t>
      </w:r>
      <w:r w:rsidR="00C677ED">
        <w:rPr>
          <w:sz w:val="22"/>
          <w:szCs w:val="22"/>
          <w:lang w:eastAsia="en-AU"/>
        </w:rPr>
        <w:t xml:space="preserve"> in </w:t>
      </w:r>
      <w:r w:rsidR="00DB7BB4">
        <w:rPr>
          <w:sz w:val="22"/>
          <w:szCs w:val="22"/>
          <w:lang w:eastAsia="en-AU"/>
        </w:rPr>
        <w:t>Part 3</w:t>
      </w:r>
      <w:r>
        <w:rPr>
          <w:sz w:val="22"/>
          <w:szCs w:val="22"/>
          <w:lang w:eastAsia="en-AU"/>
        </w:rPr>
        <w:t xml:space="preserve"> of this assessment</w:t>
      </w:r>
      <w:r w:rsidR="00C677ED">
        <w:rPr>
          <w:sz w:val="22"/>
          <w:szCs w:val="22"/>
          <w:lang w:eastAsia="en-AU"/>
        </w:rPr>
        <w:t xml:space="preserve">. Use this </w:t>
      </w:r>
      <w:r>
        <w:rPr>
          <w:sz w:val="22"/>
          <w:szCs w:val="22"/>
          <w:lang w:eastAsia="en-AU"/>
        </w:rPr>
        <w:t>c</w:t>
      </w:r>
      <w:r w:rsidR="00C677ED" w:rsidRPr="00F96562">
        <w:rPr>
          <w:sz w:val="22"/>
          <w:szCs w:val="22"/>
          <w:lang w:eastAsia="en-AU"/>
        </w:rPr>
        <w:t xml:space="preserve">hecklist to understand what skills the student is required to demonstrate in this section of the assessment. </w:t>
      </w:r>
      <w:r w:rsidR="00C677ED">
        <w:rPr>
          <w:sz w:val="22"/>
          <w:szCs w:val="22"/>
          <w:lang w:eastAsia="en-AU"/>
        </w:rPr>
        <w:t xml:space="preserve">The student’s demonstration </w:t>
      </w:r>
      <w:proofErr w:type="gramStart"/>
      <w:r>
        <w:rPr>
          <w:sz w:val="22"/>
          <w:szCs w:val="22"/>
          <w:lang w:eastAsia="en-AU"/>
        </w:rPr>
        <w:t>is</w:t>
      </w:r>
      <w:r w:rsidR="00C677ED" w:rsidRPr="00676B26">
        <w:rPr>
          <w:sz w:val="22"/>
          <w:szCs w:val="22"/>
          <w:lang w:eastAsia="en-AU"/>
        </w:rPr>
        <w:t xml:space="preserve"> used</w:t>
      </w:r>
      <w:proofErr w:type="gramEnd"/>
      <w:r w:rsidR="00C677ED" w:rsidRPr="00676B26">
        <w:rPr>
          <w:sz w:val="22"/>
          <w:szCs w:val="22"/>
          <w:lang w:eastAsia="en-AU"/>
        </w:rPr>
        <w:t xml:space="preserve"> as part of the overall evid</w:t>
      </w:r>
      <w:r w:rsidR="00C677ED">
        <w:rPr>
          <w:sz w:val="22"/>
          <w:szCs w:val="22"/>
          <w:lang w:eastAsia="en-AU"/>
        </w:rPr>
        <w:t xml:space="preserve">ence requirements of the unit. You </w:t>
      </w:r>
      <w:r w:rsidR="00C677ED" w:rsidRPr="00676B26">
        <w:rPr>
          <w:sz w:val="22"/>
          <w:szCs w:val="22"/>
          <w:lang w:eastAsia="en-AU"/>
        </w:rPr>
        <w:t>may ask questions while the demonstration is taking place or</w:t>
      </w:r>
      <w:r>
        <w:rPr>
          <w:sz w:val="22"/>
          <w:szCs w:val="22"/>
          <w:lang w:eastAsia="en-AU"/>
        </w:rPr>
        <w:t>,</w:t>
      </w:r>
      <w:r w:rsidR="00C677ED" w:rsidRPr="00676B26">
        <w:rPr>
          <w:sz w:val="22"/>
          <w:szCs w:val="22"/>
          <w:lang w:eastAsia="en-AU"/>
        </w:rPr>
        <w:t xml:space="preserve"> if appropriate</w:t>
      </w:r>
      <w:r>
        <w:rPr>
          <w:sz w:val="22"/>
          <w:szCs w:val="22"/>
          <w:lang w:eastAsia="en-AU"/>
        </w:rPr>
        <w:t>,</w:t>
      </w:r>
      <w:r w:rsidR="00C677ED" w:rsidRPr="00676B26">
        <w:rPr>
          <w:sz w:val="22"/>
          <w:szCs w:val="22"/>
          <w:lang w:eastAsia="en-AU"/>
        </w:rPr>
        <w:t xml:space="preserve"> directly after the task/activity </w:t>
      </w:r>
      <w:r>
        <w:rPr>
          <w:sz w:val="22"/>
          <w:szCs w:val="22"/>
          <w:lang w:eastAsia="en-AU"/>
        </w:rPr>
        <w:t>is complete</w:t>
      </w:r>
      <w:r w:rsidR="00C677ED" w:rsidRPr="00676B26">
        <w:rPr>
          <w:sz w:val="22"/>
          <w:szCs w:val="22"/>
          <w:lang w:eastAsia="en-AU"/>
        </w:rPr>
        <w:t>.</w:t>
      </w:r>
    </w:p>
    <w:p w14:paraId="5C080054" w14:textId="77777777" w:rsidR="00412B00" w:rsidRDefault="00412B00" w:rsidP="00412B00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  <w:r>
        <w:t xml:space="preserve"> </w:t>
      </w:r>
      <w:r w:rsidRPr="00A719BE">
        <w:t>Observation Checklist</w:t>
      </w:r>
    </w:p>
    <w:tbl>
      <w:tblPr>
        <w:tblStyle w:val="TableGrid"/>
        <w:tblW w:w="15021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ayout w:type="fixed"/>
        <w:tblLook w:val="04A0" w:firstRow="1" w:lastRow="0" w:firstColumn="1" w:lastColumn="0" w:noHBand="0" w:noVBand="1"/>
        <w:tblCaption w:val="Observation Checklist"/>
        <w:tblDescription w:val="Observation Checklist"/>
      </w:tblPr>
      <w:tblGrid>
        <w:gridCol w:w="1696"/>
        <w:gridCol w:w="284"/>
        <w:gridCol w:w="4961"/>
        <w:gridCol w:w="709"/>
        <w:gridCol w:w="709"/>
        <w:gridCol w:w="6662"/>
      </w:tblGrid>
      <w:tr w:rsidR="00F37FBD" w14:paraId="062CF636" w14:textId="77777777" w:rsidTr="00F37F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8"/>
          <w:tblHeader/>
        </w:trPr>
        <w:tc>
          <w:tcPr>
            <w:tcW w:w="1980" w:type="dxa"/>
            <w:gridSpan w:val="2"/>
          </w:tcPr>
          <w:p w14:paraId="3FC3C46C" w14:textId="506AE69F" w:rsidR="00F37FBD" w:rsidRDefault="00F37FBD" w:rsidP="00EA15E3">
            <w:pPr>
              <w:jc w:val="center"/>
              <w:rPr>
                <w:lang w:eastAsia="en-AU"/>
              </w:rPr>
            </w:pPr>
            <w:r>
              <w:rPr>
                <w:lang w:eastAsia="en-AU"/>
              </w:rPr>
              <w:t xml:space="preserve">Task </w:t>
            </w:r>
          </w:p>
          <w:p w14:paraId="54534085" w14:textId="77777777" w:rsidR="00F37FBD" w:rsidRPr="006C14BF" w:rsidRDefault="00F37FBD" w:rsidP="00EA15E3">
            <w:pPr>
              <w:jc w:val="center"/>
              <w:rPr>
                <w:lang w:eastAsia="en-AU"/>
              </w:rPr>
            </w:pPr>
          </w:p>
        </w:tc>
        <w:tc>
          <w:tcPr>
            <w:tcW w:w="4961" w:type="dxa"/>
          </w:tcPr>
          <w:p w14:paraId="18DF0DA1" w14:textId="4EC51C34" w:rsidR="00F37FBD" w:rsidRDefault="00F37FBD" w:rsidP="00EA15E3">
            <w:pPr>
              <w:rPr>
                <w:lang w:eastAsia="en-AU"/>
              </w:rPr>
            </w:pPr>
            <w:r>
              <w:rPr>
                <w:lang w:eastAsia="en-AU"/>
              </w:rPr>
              <w:t>Handle and store items/materials</w:t>
            </w:r>
          </w:p>
          <w:p w14:paraId="401A8EC3" w14:textId="77777777" w:rsidR="00F37FBD" w:rsidRPr="006C14BF" w:rsidRDefault="00F37FBD" w:rsidP="00EA15E3">
            <w:pPr>
              <w:rPr>
                <w:lang w:eastAsia="en-AU"/>
              </w:rPr>
            </w:pPr>
          </w:p>
        </w:tc>
        <w:tc>
          <w:tcPr>
            <w:tcW w:w="709" w:type="dxa"/>
          </w:tcPr>
          <w:p w14:paraId="55E3AE4C" w14:textId="77777777" w:rsidR="00F37FBD" w:rsidRPr="006C14BF" w:rsidRDefault="00F37FBD" w:rsidP="00EA15E3">
            <w:pPr>
              <w:jc w:val="center"/>
              <w:rPr>
                <w:lang w:eastAsia="en-AU"/>
              </w:rPr>
            </w:pPr>
            <w:r w:rsidRPr="006C14BF">
              <w:rPr>
                <w:lang w:eastAsia="en-AU"/>
              </w:rPr>
              <w:t>S</w:t>
            </w:r>
          </w:p>
        </w:tc>
        <w:tc>
          <w:tcPr>
            <w:tcW w:w="709" w:type="dxa"/>
          </w:tcPr>
          <w:p w14:paraId="1AA28330" w14:textId="77777777" w:rsidR="00F37FBD" w:rsidRPr="006C14BF" w:rsidRDefault="00F37FBD" w:rsidP="00EA15E3">
            <w:pPr>
              <w:jc w:val="center"/>
              <w:rPr>
                <w:lang w:eastAsia="en-AU"/>
              </w:rPr>
            </w:pPr>
            <w:r w:rsidRPr="006C14BF">
              <w:rPr>
                <w:lang w:eastAsia="en-AU"/>
              </w:rPr>
              <w:t>U/S</w:t>
            </w:r>
          </w:p>
        </w:tc>
        <w:tc>
          <w:tcPr>
            <w:tcW w:w="6662" w:type="dxa"/>
          </w:tcPr>
          <w:p w14:paraId="678F794A" w14:textId="77777777" w:rsidR="00F37FBD" w:rsidRPr="00F92345" w:rsidRDefault="00F37FBD" w:rsidP="00EA15E3">
            <w:pPr>
              <w:rPr>
                <w:lang w:eastAsia="en-AU"/>
              </w:rPr>
            </w:pPr>
            <w:r w:rsidRPr="00F92345">
              <w:rPr>
                <w:lang w:eastAsia="en-AU"/>
              </w:rPr>
              <w:t>Assessor Comments</w:t>
            </w:r>
            <w:r w:rsidRPr="00F92345">
              <w:rPr>
                <w:lang w:eastAsia="en-AU"/>
              </w:rPr>
              <w:br/>
            </w:r>
            <w:r w:rsidRPr="00F92345">
              <w:rPr>
                <w:sz w:val="18"/>
                <w:lang w:eastAsia="en-AU"/>
              </w:rPr>
              <w:t>(D</w:t>
            </w:r>
            <w:r w:rsidRPr="00F92345">
              <w:rPr>
                <w:sz w:val="18"/>
                <w:szCs w:val="18"/>
                <w:lang w:eastAsia="en-AU"/>
              </w:rPr>
              <w:t>escribe the student’s ability in demonstrating the required skills and knowledge)</w:t>
            </w:r>
          </w:p>
        </w:tc>
      </w:tr>
      <w:tr w:rsidR="00F37FBD" w14:paraId="4F5FFD48" w14:textId="77777777" w:rsidTr="00F37FBD">
        <w:tc>
          <w:tcPr>
            <w:tcW w:w="1696" w:type="dxa"/>
            <w:vAlign w:val="top"/>
          </w:tcPr>
          <w:p w14:paraId="05EE1F6E" w14:textId="77777777" w:rsidR="00F37FBD" w:rsidRDefault="00F37FBD" w:rsidP="00EA15E3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</w:t>
            </w:r>
          </w:p>
        </w:tc>
        <w:tc>
          <w:tcPr>
            <w:tcW w:w="5245" w:type="dxa"/>
            <w:gridSpan w:val="2"/>
            <w:vAlign w:val="top"/>
          </w:tcPr>
          <w:p w14:paraId="61962CD2" w14:textId="2630E8BE" w:rsidR="00F37FBD" w:rsidRDefault="00F37FBD" w:rsidP="00757C8F">
            <w:pPr>
              <w:spacing w:line="240" w:lineRule="auto"/>
              <w:rPr>
                <w:bCs/>
                <w:sz w:val="22"/>
                <w:szCs w:val="22"/>
                <w:lang w:eastAsia="en-AU"/>
              </w:rPr>
            </w:pPr>
            <w:r>
              <w:rPr>
                <w:bCs/>
                <w:sz w:val="22"/>
                <w:szCs w:val="22"/>
                <w:lang w:eastAsia="en-AU"/>
              </w:rPr>
              <w:t xml:space="preserve">Complete </w:t>
            </w:r>
            <w:r w:rsidR="00757C8F">
              <w:rPr>
                <w:bCs/>
                <w:sz w:val="22"/>
                <w:szCs w:val="22"/>
                <w:lang w:eastAsia="en-AU"/>
              </w:rPr>
              <w:t>j</w:t>
            </w:r>
            <w:r>
              <w:rPr>
                <w:bCs/>
                <w:sz w:val="22"/>
                <w:szCs w:val="22"/>
                <w:lang w:eastAsia="en-AU"/>
              </w:rPr>
              <w:t>ob plan</w:t>
            </w:r>
            <w:r w:rsidR="00757C8F">
              <w:rPr>
                <w:bCs/>
                <w:sz w:val="22"/>
                <w:szCs w:val="22"/>
                <w:lang w:eastAsia="en-AU"/>
              </w:rPr>
              <w:t>s</w:t>
            </w:r>
            <w:r w:rsidR="00C82E64">
              <w:rPr>
                <w:bCs/>
                <w:sz w:val="22"/>
                <w:szCs w:val="22"/>
                <w:lang w:eastAsia="en-AU"/>
              </w:rPr>
              <w:t>/risk assessment</w:t>
            </w:r>
            <w:r w:rsidR="00167A13">
              <w:rPr>
                <w:bCs/>
                <w:sz w:val="22"/>
                <w:szCs w:val="22"/>
                <w:lang w:eastAsia="en-AU"/>
              </w:rPr>
              <w:t>.</w:t>
            </w: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11852021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425EE9" w14:textId="77777777" w:rsidR="00F37FBD" w:rsidRDefault="00F37FBD" w:rsidP="00EA15E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623FFCB0" w14:textId="77777777" w:rsidR="00F37FBD" w:rsidRDefault="00F37FBD" w:rsidP="00EA15E3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20585348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CDE94B" w14:textId="77777777" w:rsidR="00F37FBD" w:rsidRDefault="00F37FBD" w:rsidP="00EA15E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357BB7AA" w14:textId="77777777" w:rsidR="00F37FBD" w:rsidRDefault="00F37FBD" w:rsidP="00EA15E3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6662" w:type="dxa"/>
            <w:vAlign w:val="top"/>
          </w:tcPr>
          <w:p w14:paraId="7C6BD1E3" w14:textId="31D1172F" w:rsidR="00F37FBD" w:rsidRPr="00426C05" w:rsidRDefault="00F37FBD" w:rsidP="00F37FBD">
            <w:pPr>
              <w:spacing w:line="240" w:lineRule="auto"/>
              <w:rPr>
                <w:rFonts w:eastAsia="Times New Roman"/>
                <w:color w:val="FF0000"/>
                <w:sz w:val="22"/>
                <w:szCs w:val="22"/>
                <w:lang w:eastAsia="en-AU"/>
              </w:rPr>
            </w:pPr>
            <w:r w:rsidRPr="00426C05">
              <w:rPr>
                <w:rFonts w:eastAsia="Times New Roman"/>
                <w:color w:val="FF0000"/>
                <w:sz w:val="22"/>
                <w:szCs w:val="22"/>
                <w:lang w:eastAsia="en-AU"/>
              </w:rPr>
              <w:t>Job plan</w:t>
            </w:r>
            <w:r w:rsidR="00C82E64">
              <w:rPr>
                <w:rFonts w:eastAsia="Times New Roman"/>
                <w:color w:val="FF0000"/>
                <w:sz w:val="22"/>
                <w:szCs w:val="22"/>
                <w:lang w:eastAsia="en-AU"/>
              </w:rPr>
              <w:t>/risk assessment</w:t>
            </w:r>
            <w:r w:rsidRPr="00426C05">
              <w:rPr>
                <w:rFonts w:eastAsia="Times New Roman"/>
                <w:color w:val="FF0000"/>
                <w:sz w:val="22"/>
                <w:szCs w:val="22"/>
                <w:lang w:eastAsia="en-AU"/>
              </w:rPr>
              <w:t xml:space="preserve"> should address </w:t>
            </w:r>
            <w:proofErr w:type="gramStart"/>
            <w:r w:rsidRPr="00426C05">
              <w:rPr>
                <w:rFonts w:eastAsia="Times New Roman"/>
                <w:color w:val="FF0000"/>
                <w:sz w:val="22"/>
                <w:szCs w:val="22"/>
                <w:lang w:eastAsia="en-AU"/>
              </w:rPr>
              <w:t>two person</w:t>
            </w:r>
            <w:proofErr w:type="gramEnd"/>
            <w:r w:rsidRPr="00426C05">
              <w:rPr>
                <w:rFonts w:eastAsia="Times New Roman"/>
                <w:color w:val="FF0000"/>
                <w:sz w:val="22"/>
                <w:szCs w:val="22"/>
                <w:lang w:eastAsia="en-AU"/>
              </w:rPr>
              <w:t xml:space="preserve"> lift, PPE, techniques on moving and lifting.</w:t>
            </w:r>
          </w:p>
        </w:tc>
      </w:tr>
      <w:tr w:rsidR="00F37FBD" w14:paraId="664F2A28" w14:textId="77777777" w:rsidTr="00F37FBD">
        <w:tc>
          <w:tcPr>
            <w:tcW w:w="1696" w:type="dxa"/>
            <w:vAlign w:val="top"/>
          </w:tcPr>
          <w:p w14:paraId="35239478" w14:textId="1A3A4C21" w:rsidR="00F37FBD" w:rsidRDefault="00F37FBD" w:rsidP="00F37FBD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2</w:t>
            </w:r>
          </w:p>
        </w:tc>
        <w:tc>
          <w:tcPr>
            <w:tcW w:w="5245" w:type="dxa"/>
            <w:gridSpan w:val="2"/>
            <w:vAlign w:val="top"/>
          </w:tcPr>
          <w:p w14:paraId="310380DC" w14:textId="4A911AAD" w:rsidR="00F37FBD" w:rsidRDefault="00757C8F" w:rsidP="00F37FBD">
            <w:pPr>
              <w:spacing w:line="240" w:lineRule="auto"/>
              <w:rPr>
                <w:bCs/>
                <w:sz w:val="22"/>
                <w:szCs w:val="22"/>
                <w:lang w:eastAsia="en-AU"/>
              </w:rPr>
            </w:pPr>
            <w:r>
              <w:rPr>
                <w:bCs/>
                <w:sz w:val="22"/>
                <w:szCs w:val="22"/>
                <w:lang w:eastAsia="en-AU"/>
              </w:rPr>
              <w:t>Assess</w:t>
            </w:r>
            <w:r w:rsidR="00F37FBD">
              <w:rPr>
                <w:bCs/>
                <w:sz w:val="22"/>
                <w:szCs w:val="22"/>
                <w:lang w:eastAsia="en-AU"/>
              </w:rPr>
              <w:t xml:space="preserve"> lifting techniques and select the appropriate moving tool. Ensure the tool is safe to use.</w:t>
            </w: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754822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61FC9A" w14:textId="77777777" w:rsidR="00F37FBD" w:rsidRDefault="00F37FBD" w:rsidP="00F37FBD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6E73336A" w14:textId="77777777" w:rsidR="00F37FBD" w:rsidRDefault="00F37FBD" w:rsidP="00F37FB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2100847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244170" w14:textId="77777777" w:rsidR="00F37FBD" w:rsidRDefault="00F37FBD" w:rsidP="00F37FBD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54884BE3" w14:textId="77777777" w:rsidR="00F37FBD" w:rsidRDefault="00F37FBD" w:rsidP="00F37FB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6662" w:type="dxa"/>
            <w:vAlign w:val="top"/>
          </w:tcPr>
          <w:p w14:paraId="0BD43057" w14:textId="0FEF46F3" w:rsidR="00F37FBD" w:rsidRPr="00426C05" w:rsidRDefault="00F37FBD" w:rsidP="00F37FBD">
            <w:pPr>
              <w:spacing w:line="240" w:lineRule="auto"/>
              <w:rPr>
                <w:rFonts w:eastAsia="Times New Roman"/>
                <w:color w:val="FF0000"/>
                <w:sz w:val="22"/>
                <w:szCs w:val="22"/>
                <w:lang w:eastAsia="en-AU"/>
              </w:rPr>
            </w:pPr>
            <w:r w:rsidRPr="00426C05">
              <w:rPr>
                <w:rFonts w:eastAsia="Times New Roman"/>
                <w:color w:val="FF0000"/>
                <w:sz w:val="22"/>
                <w:szCs w:val="22"/>
                <w:lang w:eastAsia="en-AU"/>
              </w:rPr>
              <w:t xml:space="preserve">Students </w:t>
            </w:r>
            <w:proofErr w:type="gramStart"/>
            <w:r w:rsidRPr="00426C05">
              <w:rPr>
                <w:rFonts w:eastAsia="Times New Roman"/>
                <w:color w:val="FF0000"/>
                <w:sz w:val="22"/>
                <w:szCs w:val="22"/>
                <w:lang w:eastAsia="en-AU"/>
              </w:rPr>
              <w:t>are made</w:t>
            </w:r>
            <w:proofErr w:type="gramEnd"/>
            <w:r w:rsidRPr="00426C05">
              <w:rPr>
                <w:rFonts w:eastAsia="Times New Roman"/>
                <w:color w:val="FF0000"/>
                <w:sz w:val="22"/>
                <w:szCs w:val="22"/>
                <w:lang w:eastAsia="en-AU"/>
              </w:rPr>
              <w:t xml:space="preserve"> aware of the weight of the board and of the available moving tools. They should use a </w:t>
            </w:r>
            <w:proofErr w:type="gramStart"/>
            <w:r w:rsidRPr="00426C05">
              <w:rPr>
                <w:rFonts w:eastAsia="Times New Roman"/>
                <w:color w:val="FF0000"/>
                <w:sz w:val="22"/>
                <w:szCs w:val="22"/>
                <w:lang w:eastAsia="en-AU"/>
              </w:rPr>
              <w:t>two person</w:t>
            </w:r>
            <w:proofErr w:type="gramEnd"/>
            <w:r w:rsidRPr="00426C05">
              <w:rPr>
                <w:rFonts w:eastAsia="Times New Roman"/>
                <w:color w:val="FF0000"/>
                <w:sz w:val="22"/>
                <w:szCs w:val="22"/>
                <w:lang w:eastAsia="en-AU"/>
              </w:rPr>
              <w:t xml:space="preserve"> lift to place the sheet on the moving tool. Inspect moving tool for faults and free movement.</w:t>
            </w:r>
          </w:p>
        </w:tc>
      </w:tr>
      <w:tr w:rsidR="00F37FBD" w14:paraId="75762DD8" w14:textId="77777777" w:rsidTr="00F37FBD">
        <w:tc>
          <w:tcPr>
            <w:tcW w:w="1696" w:type="dxa"/>
            <w:vAlign w:val="top"/>
          </w:tcPr>
          <w:p w14:paraId="30848AE6" w14:textId="624CFC1B" w:rsidR="00F37FBD" w:rsidRDefault="00F37FBD" w:rsidP="00EA15E3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3</w:t>
            </w:r>
          </w:p>
        </w:tc>
        <w:tc>
          <w:tcPr>
            <w:tcW w:w="5245" w:type="dxa"/>
            <w:gridSpan w:val="2"/>
            <w:vAlign w:val="top"/>
          </w:tcPr>
          <w:p w14:paraId="678CEF26" w14:textId="559505CD" w:rsidR="00F37FBD" w:rsidRDefault="00F37FBD" w:rsidP="00EA15E3">
            <w:pPr>
              <w:spacing w:line="240" w:lineRule="auto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path is clear of hazards and sheet is ready to lift and move. The put down area need</w:t>
            </w:r>
            <w:r w:rsidR="00DE0E6A">
              <w:rPr>
                <w:sz w:val="22"/>
                <w:szCs w:val="22"/>
                <w:lang w:eastAsia="en-AU"/>
              </w:rPr>
              <w:t>s</w:t>
            </w:r>
            <w:r>
              <w:rPr>
                <w:sz w:val="22"/>
                <w:szCs w:val="22"/>
                <w:lang w:eastAsia="en-AU"/>
              </w:rPr>
              <w:t xml:space="preserve"> to be clear and stable to take sheet.</w:t>
            </w: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4579198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BF6EE8" w14:textId="77777777" w:rsidR="00F37FBD" w:rsidRDefault="00F37FBD" w:rsidP="00EA15E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5F0E758C" w14:textId="77777777" w:rsidR="00F37FBD" w:rsidRDefault="00F37FBD" w:rsidP="00EA15E3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10060185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C06FB3" w14:textId="77777777" w:rsidR="00F37FBD" w:rsidRDefault="00F37FBD" w:rsidP="00EA15E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1989F8D3" w14:textId="77777777" w:rsidR="00F37FBD" w:rsidRDefault="00F37FBD" w:rsidP="00EA15E3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6662" w:type="dxa"/>
            <w:vAlign w:val="top"/>
          </w:tcPr>
          <w:p w14:paraId="6EE8D667" w14:textId="55ED4AAC" w:rsidR="00F37FBD" w:rsidRPr="00426C05" w:rsidRDefault="00F37FBD" w:rsidP="00F37FBD">
            <w:pPr>
              <w:spacing w:line="240" w:lineRule="auto"/>
              <w:rPr>
                <w:color w:val="FF0000"/>
                <w:sz w:val="22"/>
                <w:szCs w:val="22"/>
                <w:lang w:eastAsia="en-AU"/>
              </w:rPr>
            </w:pPr>
            <w:r w:rsidRPr="00426C05">
              <w:rPr>
                <w:color w:val="FF0000"/>
                <w:sz w:val="22"/>
                <w:szCs w:val="22"/>
                <w:lang w:eastAsia="en-AU"/>
              </w:rPr>
              <w:t>Clear any hazards and ensure a stable platform to place sheet on moved.</w:t>
            </w:r>
          </w:p>
        </w:tc>
      </w:tr>
      <w:tr w:rsidR="00F37FBD" w14:paraId="364038EA" w14:textId="77777777" w:rsidTr="00F37FBD">
        <w:tc>
          <w:tcPr>
            <w:tcW w:w="1696" w:type="dxa"/>
            <w:vAlign w:val="top"/>
          </w:tcPr>
          <w:p w14:paraId="51C99E32" w14:textId="60C02ABC" w:rsidR="00F37FBD" w:rsidRDefault="00F37FBD" w:rsidP="00EA15E3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4</w:t>
            </w:r>
          </w:p>
        </w:tc>
        <w:tc>
          <w:tcPr>
            <w:tcW w:w="5245" w:type="dxa"/>
            <w:gridSpan w:val="2"/>
            <w:vAlign w:val="top"/>
          </w:tcPr>
          <w:p w14:paraId="064C16EA" w14:textId="14B80FC6" w:rsidR="00F37FBD" w:rsidRDefault="00F37FBD" w:rsidP="00EA15E3">
            <w:pPr>
              <w:spacing w:line="240" w:lineRule="auto"/>
              <w:rPr>
                <w:bCs/>
                <w:sz w:val="22"/>
                <w:szCs w:val="22"/>
                <w:lang w:eastAsia="en-AU"/>
              </w:rPr>
            </w:pPr>
            <w:r>
              <w:rPr>
                <w:bCs/>
                <w:sz w:val="22"/>
                <w:szCs w:val="22"/>
                <w:lang w:eastAsia="en-AU"/>
              </w:rPr>
              <w:t>Select appropriate PPE</w:t>
            </w:r>
            <w:r w:rsidR="00167A13">
              <w:rPr>
                <w:bCs/>
                <w:sz w:val="22"/>
                <w:szCs w:val="22"/>
                <w:lang w:eastAsia="en-AU"/>
              </w:rPr>
              <w:t>.</w:t>
            </w: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17295782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17BCDD" w14:textId="77777777" w:rsidR="00F37FBD" w:rsidRDefault="00F37FBD" w:rsidP="00EA15E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19B54A6C" w14:textId="77777777" w:rsidR="00F37FBD" w:rsidRDefault="00F37FBD" w:rsidP="00EA15E3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19255631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F4C66F" w14:textId="77777777" w:rsidR="00F37FBD" w:rsidRDefault="00F37FBD" w:rsidP="00EA15E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7B6D68D0" w14:textId="77777777" w:rsidR="00F37FBD" w:rsidRDefault="00F37FBD" w:rsidP="00EA15E3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6662" w:type="dxa"/>
            <w:vAlign w:val="top"/>
          </w:tcPr>
          <w:p w14:paraId="42E3BFC1" w14:textId="6C6D457E" w:rsidR="00F37FBD" w:rsidRPr="00426C05" w:rsidRDefault="00F37FBD" w:rsidP="00EA15E3">
            <w:pPr>
              <w:spacing w:line="240" w:lineRule="auto"/>
              <w:rPr>
                <w:color w:val="FF0000"/>
                <w:sz w:val="22"/>
                <w:szCs w:val="22"/>
                <w:lang w:eastAsia="en-AU"/>
              </w:rPr>
            </w:pPr>
            <w:r w:rsidRPr="00426C05">
              <w:rPr>
                <w:color w:val="FF0000"/>
                <w:sz w:val="22"/>
                <w:szCs w:val="22"/>
                <w:lang w:eastAsia="en-AU"/>
              </w:rPr>
              <w:t>Gloves, Safety boots, eyewear, protective clothing and dust mask</w:t>
            </w:r>
            <w:r w:rsidR="00B111ED" w:rsidRPr="00426C05">
              <w:rPr>
                <w:color w:val="FF0000"/>
                <w:sz w:val="22"/>
                <w:szCs w:val="22"/>
                <w:lang w:eastAsia="en-AU"/>
              </w:rPr>
              <w:t>.</w:t>
            </w:r>
          </w:p>
        </w:tc>
      </w:tr>
      <w:tr w:rsidR="00F37FBD" w14:paraId="30E029B1" w14:textId="77777777" w:rsidTr="00F37FBD">
        <w:tc>
          <w:tcPr>
            <w:tcW w:w="1696" w:type="dxa"/>
            <w:vAlign w:val="top"/>
          </w:tcPr>
          <w:p w14:paraId="2AE2E3A1" w14:textId="19F20910" w:rsidR="00F37FBD" w:rsidRDefault="00F37FBD" w:rsidP="00F37FBD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5</w:t>
            </w:r>
          </w:p>
        </w:tc>
        <w:tc>
          <w:tcPr>
            <w:tcW w:w="5245" w:type="dxa"/>
            <w:gridSpan w:val="2"/>
            <w:vAlign w:val="top"/>
          </w:tcPr>
          <w:p w14:paraId="5D4354A1" w14:textId="026F2D9A" w:rsidR="00F37FBD" w:rsidRDefault="00F37FBD" w:rsidP="00F37FBD">
            <w:pPr>
              <w:spacing w:line="240" w:lineRule="auto"/>
              <w:rPr>
                <w:bCs/>
                <w:sz w:val="22"/>
                <w:szCs w:val="22"/>
                <w:lang w:eastAsia="en-AU"/>
              </w:rPr>
            </w:pPr>
            <w:r>
              <w:rPr>
                <w:bCs/>
                <w:sz w:val="22"/>
                <w:szCs w:val="22"/>
                <w:lang w:eastAsia="en-AU"/>
              </w:rPr>
              <w:t>Use correct lifting technique to selected moving tool</w:t>
            </w:r>
            <w:r w:rsidR="00167A13">
              <w:rPr>
                <w:bCs/>
                <w:sz w:val="22"/>
                <w:szCs w:val="22"/>
                <w:lang w:eastAsia="en-AU"/>
              </w:rPr>
              <w:t>.</w:t>
            </w: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11231203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910577" w14:textId="77777777" w:rsidR="00F37FBD" w:rsidRDefault="00F37FBD" w:rsidP="00F37FBD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7B1286B7" w14:textId="77777777" w:rsidR="00F37FBD" w:rsidRDefault="00F37FBD" w:rsidP="00F37FB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1118243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8B84CA" w14:textId="77777777" w:rsidR="00F37FBD" w:rsidRDefault="00F37FBD" w:rsidP="00F37FBD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10C71FB5" w14:textId="77777777" w:rsidR="00F37FBD" w:rsidRDefault="00F37FBD" w:rsidP="00F37FB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6662" w:type="dxa"/>
            <w:vAlign w:val="top"/>
          </w:tcPr>
          <w:p w14:paraId="421814BB" w14:textId="0FB5658B" w:rsidR="00F37FBD" w:rsidRPr="00426C05" w:rsidRDefault="00F37FBD" w:rsidP="00F37FBD">
            <w:pPr>
              <w:spacing w:line="240" w:lineRule="auto"/>
              <w:rPr>
                <w:color w:val="FF0000"/>
                <w:sz w:val="22"/>
                <w:szCs w:val="22"/>
                <w:lang w:eastAsia="en-AU"/>
              </w:rPr>
            </w:pPr>
            <w:proofErr w:type="gramStart"/>
            <w:r w:rsidRPr="00426C05">
              <w:rPr>
                <w:color w:val="FF0000"/>
                <w:sz w:val="22"/>
                <w:szCs w:val="22"/>
                <w:lang w:eastAsia="en-AU"/>
              </w:rPr>
              <w:t>Two person</w:t>
            </w:r>
            <w:proofErr w:type="gramEnd"/>
            <w:r w:rsidRPr="00426C05">
              <w:rPr>
                <w:color w:val="FF0000"/>
                <w:sz w:val="22"/>
                <w:szCs w:val="22"/>
                <w:lang w:eastAsia="en-AU"/>
              </w:rPr>
              <w:t xml:space="preserve"> lift. Break suction to float sheet to get a grip. With a straight </w:t>
            </w:r>
            <w:proofErr w:type="gramStart"/>
            <w:r w:rsidRPr="00426C05">
              <w:rPr>
                <w:color w:val="FF0000"/>
                <w:sz w:val="22"/>
                <w:szCs w:val="22"/>
                <w:lang w:eastAsia="en-AU"/>
              </w:rPr>
              <w:t>back</w:t>
            </w:r>
            <w:proofErr w:type="gramEnd"/>
            <w:r w:rsidRPr="00426C05">
              <w:rPr>
                <w:color w:val="FF0000"/>
                <w:sz w:val="22"/>
                <w:szCs w:val="22"/>
                <w:lang w:eastAsia="en-AU"/>
              </w:rPr>
              <w:t xml:space="preserve"> lift sheet to moving tool, (trolley, skate, E handles). Strap to moving tool if required.</w:t>
            </w:r>
          </w:p>
        </w:tc>
      </w:tr>
      <w:tr w:rsidR="00F37FBD" w14:paraId="1C572909" w14:textId="77777777" w:rsidTr="00F37FBD">
        <w:tc>
          <w:tcPr>
            <w:tcW w:w="1696" w:type="dxa"/>
            <w:vAlign w:val="top"/>
          </w:tcPr>
          <w:p w14:paraId="680CB2C8" w14:textId="3FBD9361" w:rsidR="00F37FBD" w:rsidRDefault="00F37FBD" w:rsidP="00F37FBD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lastRenderedPageBreak/>
              <w:t>6</w:t>
            </w:r>
          </w:p>
        </w:tc>
        <w:tc>
          <w:tcPr>
            <w:tcW w:w="5245" w:type="dxa"/>
            <w:gridSpan w:val="2"/>
            <w:vAlign w:val="top"/>
          </w:tcPr>
          <w:p w14:paraId="4A339393" w14:textId="4252378E" w:rsidR="00F37FBD" w:rsidRDefault="00F37FBD" w:rsidP="00F37FBD">
            <w:pPr>
              <w:spacing w:line="240" w:lineRule="auto"/>
              <w:rPr>
                <w:bCs/>
                <w:sz w:val="22"/>
                <w:szCs w:val="22"/>
                <w:lang w:eastAsia="en-AU"/>
              </w:rPr>
            </w:pPr>
            <w:r>
              <w:rPr>
                <w:bCs/>
                <w:sz w:val="22"/>
                <w:szCs w:val="22"/>
                <w:lang w:eastAsia="en-AU"/>
              </w:rPr>
              <w:t>Move sheet to put down position</w:t>
            </w:r>
            <w:r w:rsidR="00167A13">
              <w:rPr>
                <w:bCs/>
                <w:sz w:val="22"/>
                <w:szCs w:val="22"/>
                <w:lang w:eastAsia="en-AU"/>
              </w:rPr>
              <w:t>.</w:t>
            </w: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18939313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9288BA" w14:textId="6F99E629" w:rsidR="00F37FBD" w:rsidRDefault="00F37FBD" w:rsidP="00F37FBD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37B13DFA" w14:textId="77777777" w:rsidR="00F37FBD" w:rsidRDefault="00F37FBD" w:rsidP="00F37FB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8247075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F673BC" w14:textId="5FC7D60F" w:rsidR="00F37FBD" w:rsidRDefault="00F37FBD" w:rsidP="00F37FBD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25A375EA" w14:textId="77777777" w:rsidR="00F37FBD" w:rsidRDefault="00F37FBD" w:rsidP="00F37FB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6662" w:type="dxa"/>
            <w:vAlign w:val="top"/>
          </w:tcPr>
          <w:p w14:paraId="0AEF6089" w14:textId="607DB93B" w:rsidR="00F37FBD" w:rsidRPr="00426C05" w:rsidRDefault="00F37FBD" w:rsidP="00F37FBD">
            <w:pPr>
              <w:spacing w:line="240" w:lineRule="auto"/>
              <w:rPr>
                <w:color w:val="FF0000"/>
                <w:sz w:val="22"/>
                <w:szCs w:val="22"/>
                <w:lang w:eastAsia="en-AU"/>
              </w:rPr>
            </w:pPr>
            <w:r w:rsidRPr="00426C05">
              <w:rPr>
                <w:color w:val="FF0000"/>
                <w:sz w:val="22"/>
                <w:szCs w:val="22"/>
                <w:lang w:eastAsia="en-AU"/>
              </w:rPr>
              <w:t>Two person lift, keep sheet secure and stable.</w:t>
            </w:r>
          </w:p>
        </w:tc>
      </w:tr>
      <w:tr w:rsidR="00F37FBD" w14:paraId="5B54391D" w14:textId="77777777" w:rsidTr="00F37FBD">
        <w:tc>
          <w:tcPr>
            <w:tcW w:w="1696" w:type="dxa"/>
            <w:vAlign w:val="top"/>
          </w:tcPr>
          <w:p w14:paraId="091CFDD3" w14:textId="0CA6C439" w:rsidR="00F37FBD" w:rsidRDefault="00F37FBD" w:rsidP="00F37FBD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7</w:t>
            </w:r>
          </w:p>
        </w:tc>
        <w:tc>
          <w:tcPr>
            <w:tcW w:w="5245" w:type="dxa"/>
            <w:gridSpan w:val="2"/>
            <w:vAlign w:val="top"/>
          </w:tcPr>
          <w:p w14:paraId="38423B6E" w14:textId="1C38F9FE" w:rsidR="00F37FBD" w:rsidRDefault="00F37FBD" w:rsidP="00F37FBD">
            <w:pPr>
              <w:spacing w:line="240" w:lineRule="auto"/>
              <w:rPr>
                <w:bCs/>
                <w:sz w:val="22"/>
                <w:szCs w:val="22"/>
                <w:lang w:eastAsia="en-AU"/>
              </w:rPr>
            </w:pPr>
            <w:r>
              <w:rPr>
                <w:bCs/>
                <w:sz w:val="22"/>
                <w:szCs w:val="22"/>
                <w:lang w:eastAsia="en-AU"/>
              </w:rPr>
              <w:t>At the put down position use correct lifting technique to lift sheet from moving tool and place in position.</w:t>
            </w: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926054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A3DF6A" w14:textId="77777777" w:rsidR="00F37FBD" w:rsidRDefault="00F37FBD" w:rsidP="00F37FBD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5FEEB224" w14:textId="77777777" w:rsidR="00F37FBD" w:rsidRDefault="00F37FBD" w:rsidP="00F37FB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5455167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9E3C39" w14:textId="77777777" w:rsidR="00F37FBD" w:rsidRDefault="00F37FBD" w:rsidP="00F37FBD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6334FE58" w14:textId="77777777" w:rsidR="00F37FBD" w:rsidRDefault="00F37FBD" w:rsidP="00F37FB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6662" w:type="dxa"/>
            <w:vAlign w:val="top"/>
          </w:tcPr>
          <w:p w14:paraId="030E6C0F" w14:textId="06C62860" w:rsidR="00F37FBD" w:rsidRPr="00426C05" w:rsidRDefault="00F37FBD" w:rsidP="00F37FBD">
            <w:pPr>
              <w:spacing w:line="240" w:lineRule="auto"/>
              <w:rPr>
                <w:color w:val="FF0000"/>
                <w:sz w:val="22"/>
                <w:szCs w:val="22"/>
                <w:lang w:eastAsia="en-AU"/>
              </w:rPr>
            </w:pPr>
            <w:proofErr w:type="gramStart"/>
            <w:r w:rsidRPr="00426C05">
              <w:rPr>
                <w:color w:val="FF0000"/>
                <w:sz w:val="22"/>
                <w:szCs w:val="22"/>
                <w:lang w:eastAsia="en-AU"/>
              </w:rPr>
              <w:t>Two person</w:t>
            </w:r>
            <w:proofErr w:type="gramEnd"/>
            <w:r w:rsidRPr="00426C05">
              <w:rPr>
                <w:color w:val="FF0000"/>
                <w:sz w:val="22"/>
                <w:szCs w:val="22"/>
                <w:lang w:eastAsia="en-AU"/>
              </w:rPr>
              <w:t xml:space="preserve"> lift onto stable platform from moving tool. Safely lay the board down without injury or incident</w:t>
            </w:r>
            <w:r w:rsidR="00B111ED" w:rsidRPr="00426C05">
              <w:rPr>
                <w:color w:val="FF0000"/>
                <w:sz w:val="22"/>
                <w:szCs w:val="22"/>
                <w:lang w:eastAsia="en-AU"/>
              </w:rPr>
              <w:t>.</w:t>
            </w:r>
          </w:p>
        </w:tc>
      </w:tr>
      <w:tr w:rsidR="00F37FBD" w14:paraId="2B3D1C05" w14:textId="77777777" w:rsidTr="00F37FBD">
        <w:tc>
          <w:tcPr>
            <w:tcW w:w="1696" w:type="dxa"/>
            <w:vAlign w:val="top"/>
          </w:tcPr>
          <w:p w14:paraId="0478DF93" w14:textId="7D680F9F" w:rsidR="00F37FBD" w:rsidRDefault="00F37FBD" w:rsidP="00F37FBD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8</w:t>
            </w:r>
          </w:p>
        </w:tc>
        <w:tc>
          <w:tcPr>
            <w:tcW w:w="5245" w:type="dxa"/>
            <w:gridSpan w:val="2"/>
            <w:vAlign w:val="top"/>
          </w:tcPr>
          <w:p w14:paraId="2C25C825" w14:textId="34BA9314" w:rsidR="00F37FBD" w:rsidRDefault="00F37FBD" w:rsidP="00F37FBD">
            <w:pPr>
              <w:spacing w:line="240" w:lineRule="auto"/>
              <w:rPr>
                <w:bCs/>
                <w:sz w:val="22"/>
                <w:szCs w:val="22"/>
                <w:lang w:eastAsia="en-AU"/>
              </w:rPr>
            </w:pPr>
            <w:r>
              <w:rPr>
                <w:bCs/>
                <w:sz w:val="22"/>
                <w:szCs w:val="22"/>
                <w:lang w:eastAsia="en-AU"/>
              </w:rPr>
              <w:t xml:space="preserve">For the return of the </w:t>
            </w:r>
            <w:proofErr w:type="gramStart"/>
            <w:r>
              <w:rPr>
                <w:bCs/>
                <w:sz w:val="22"/>
                <w:szCs w:val="22"/>
                <w:lang w:eastAsia="en-AU"/>
              </w:rPr>
              <w:t>board</w:t>
            </w:r>
            <w:proofErr w:type="gramEnd"/>
            <w:r>
              <w:rPr>
                <w:bCs/>
                <w:sz w:val="22"/>
                <w:szCs w:val="22"/>
                <w:lang w:eastAsia="en-AU"/>
              </w:rPr>
              <w:t xml:space="preserve"> the student would </w:t>
            </w:r>
            <w:r w:rsidR="001B4CBF">
              <w:rPr>
                <w:bCs/>
                <w:sz w:val="22"/>
                <w:szCs w:val="22"/>
                <w:lang w:eastAsia="en-AU"/>
              </w:rPr>
              <w:t>assess lifting</w:t>
            </w:r>
            <w:r>
              <w:rPr>
                <w:bCs/>
                <w:sz w:val="22"/>
                <w:szCs w:val="22"/>
                <w:lang w:eastAsia="en-AU"/>
              </w:rPr>
              <w:t xml:space="preserve"> techniques and select the appropriate moving tool. Ensure the tool is safe to use.</w:t>
            </w: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10171171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F45684" w14:textId="77777777" w:rsidR="00F37FBD" w:rsidRDefault="00F37FBD" w:rsidP="00F37FBD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407C00B1" w14:textId="77777777" w:rsidR="00F37FBD" w:rsidRDefault="00F37FBD" w:rsidP="00F37FB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5072873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A7DA65" w14:textId="77777777" w:rsidR="00F37FBD" w:rsidRDefault="00F37FBD" w:rsidP="00F37FBD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70336A8D" w14:textId="77777777" w:rsidR="00F37FBD" w:rsidRDefault="00F37FBD" w:rsidP="00F37FB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6662" w:type="dxa"/>
            <w:vAlign w:val="top"/>
          </w:tcPr>
          <w:p w14:paraId="7F8BA4C5" w14:textId="7CA22AD0" w:rsidR="00F37FBD" w:rsidRPr="00426C05" w:rsidRDefault="00F37FBD" w:rsidP="00F37FBD">
            <w:pPr>
              <w:spacing w:line="240" w:lineRule="auto"/>
              <w:rPr>
                <w:color w:val="FF0000"/>
                <w:sz w:val="22"/>
                <w:szCs w:val="22"/>
                <w:lang w:eastAsia="en-AU"/>
              </w:rPr>
            </w:pPr>
            <w:r w:rsidRPr="00426C05">
              <w:rPr>
                <w:rFonts w:eastAsia="Times New Roman"/>
                <w:color w:val="FF0000"/>
                <w:sz w:val="22"/>
                <w:szCs w:val="22"/>
                <w:lang w:eastAsia="en-AU"/>
              </w:rPr>
              <w:t xml:space="preserve">Students </w:t>
            </w:r>
            <w:proofErr w:type="gramStart"/>
            <w:r w:rsidRPr="00426C05">
              <w:rPr>
                <w:rFonts w:eastAsia="Times New Roman"/>
                <w:color w:val="FF0000"/>
                <w:sz w:val="22"/>
                <w:szCs w:val="22"/>
                <w:lang w:eastAsia="en-AU"/>
              </w:rPr>
              <w:t>are made</w:t>
            </w:r>
            <w:proofErr w:type="gramEnd"/>
            <w:r w:rsidRPr="00426C05">
              <w:rPr>
                <w:rFonts w:eastAsia="Times New Roman"/>
                <w:color w:val="FF0000"/>
                <w:sz w:val="22"/>
                <w:szCs w:val="22"/>
                <w:lang w:eastAsia="en-AU"/>
              </w:rPr>
              <w:t xml:space="preserve"> aware of the weight of the board and of the available moving tools. They should use a </w:t>
            </w:r>
            <w:proofErr w:type="gramStart"/>
            <w:r w:rsidRPr="00426C05">
              <w:rPr>
                <w:rFonts w:eastAsia="Times New Roman"/>
                <w:color w:val="FF0000"/>
                <w:sz w:val="22"/>
                <w:szCs w:val="22"/>
                <w:lang w:eastAsia="en-AU"/>
              </w:rPr>
              <w:t>two person</w:t>
            </w:r>
            <w:proofErr w:type="gramEnd"/>
            <w:r w:rsidRPr="00426C05">
              <w:rPr>
                <w:rFonts w:eastAsia="Times New Roman"/>
                <w:color w:val="FF0000"/>
                <w:sz w:val="22"/>
                <w:szCs w:val="22"/>
                <w:lang w:eastAsia="en-AU"/>
              </w:rPr>
              <w:t xml:space="preserve"> lift to place the sheet on the moving tool. Inspect moving tool for faults and free movement.</w:t>
            </w:r>
          </w:p>
        </w:tc>
      </w:tr>
      <w:tr w:rsidR="00F37FBD" w14:paraId="632FF3CA" w14:textId="77777777" w:rsidTr="00F37FBD">
        <w:tc>
          <w:tcPr>
            <w:tcW w:w="1696" w:type="dxa"/>
            <w:vAlign w:val="top"/>
          </w:tcPr>
          <w:p w14:paraId="02678C2A" w14:textId="1307DC2B" w:rsidR="00F37FBD" w:rsidRDefault="00F37FBD" w:rsidP="00F37FBD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9</w:t>
            </w:r>
          </w:p>
        </w:tc>
        <w:tc>
          <w:tcPr>
            <w:tcW w:w="5245" w:type="dxa"/>
            <w:gridSpan w:val="2"/>
            <w:vAlign w:val="top"/>
          </w:tcPr>
          <w:p w14:paraId="5978CF32" w14:textId="612246F4" w:rsidR="00F37FBD" w:rsidRDefault="00F37FBD" w:rsidP="00F37FBD">
            <w:pPr>
              <w:spacing w:line="240" w:lineRule="auto"/>
              <w:rPr>
                <w:bCs/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path is clear of hazards and sheet is ready to lift and move. The return put down area needs to be clear and stable to take sheet.</w:t>
            </w: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18843977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A01339" w14:textId="77777777" w:rsidR="00F37FBD" w:rsidRDefault="00F37FBD" w:rsidP="00F37FBD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0AB183E4" w14:textId="77777777" w:rsidR="00F37FBD" w:rsidRDefault="00F37FBD" w:rsidP="00F37FB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9354821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0E336A" w14:textId="77777777" w:rsidR="00F37FBD" w:rsidRDefault="00F37FBD" w:rsidP="00F37FBD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571D7A53" w14:textId="77777777" w:rsidR="00F37FBD" w:rsidRDefault="00F37FBD" w:rsidP="00F37FB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6662" w:type="dxa"/>
            <w:vAlign w:val="top"/>
          </w:tcPr>
          <w:p w14:paraId="20EA9A58" w14:textId="6EFCD009" w:rsidR="00F37FBD" w:rsidRPr="00426C05" w:rsidRDefault="00F37FBD" w:rsidP="00F37FBD">
            <w:pPr>
              <w:spacing w:line="240" w:lineRule="auto"/>
              <w:rPr>
                <w:rFonts w:eastAsia="Times New Roman"/>
                <w:color w:val="FF0000"/>
                <w:sz w:val="22"/>
                <w:szCs w:val="22"/>
                <w:lang w:eastAsia="en-AU"/>
              </w:rPr>
            </w:pPr>
            <w:r w:rsidRPr="00426C05">
              <w:rPr>
                <w:color w:val="FF0000"/>
                <w:sz w:val="22"/>
                <w:szCs w:val="22"/>
                <w:lang w:eastAsia="en-AU"/>
              </w:rPr>
              <w:t>Clear any hazards and ensure a stable platform to place sheet on moved.</w:t>
            </w:r>
          </w:p>
        </w:tc>
      </w:tr>
      <w:tr w:rsidR="00F37FBD" w14:paraId="2463114A" w14:textId="77777777" w:rsidTr="00F37FBD">
        <w:tc>
          <w:tcPr>
            <w:tcW w:w="1696" w:type="dxa"/>
            <w:vAlign w:val="top"/>
          </w:tcPr>
          <w:p w14:paraId="718940C1" w14:textId="2593C572" w:rsidR="00F37FBD" w:rsidRDefault="00F37FBD" w:rsidP="00F37FBD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10</w:t>
            </w:r>
          </w:p>
        </w:tc>
        <w:tc>
          <w:tcPr>
            <w:tcW w:w="5245" w:type="dxa"/>
            <w:gridSpan w:val="2"/>
            <w:vAlign w:val="top"/>
          </w:tcPr>
          <w:p w14:paraId="39861025" w14:textId="41BD9554" w:rsidR="00F37FBD" w:rsidRDefault="00F37FBD" w:rsidP="00F37FBD">
            <w:pPr>
              <w:spacing w:line="240" w:lineRule="auto"/>
              <w:rPr>
                <w:bCs/>
                <w:sz w:val="22"/>
                <w:szCs w:val="22"/>
                <w:lang w:eastAsia="en-AU"/>
              </w:rPr>
            </w:pPr>
            <w:r>
              <w:rPr>
                <w:bCs/>
                <w:sz w:val="22"/>
                <w:szCs w:val="22"/>
                <w:lang w:eastAsia="en-AU"/>
              </w:rPr>
              <w:t>Select appropriate PPE</w:t>
            </w:r>
            <w:r w:rsidR="00167A13">
              <w:rPr>
                <w:bCs/>
                <w:sz w:val="22"/>
                <w:szCs w:val="22"/>
                <w:lang w:eastAsia="en-AU"/>
              </w:rPr>
              <w:t>.</w:t>
            </w: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8923494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7C17C6" w14:textId="77777777" w:rsidR="00F37FBD" w:rsidRDefault="00F37FBD" w:rsidP="00F37FBD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672621CC" w14:textId="77777777" w:rsidR="00F37FBD" w:rsidRDefault="00F37FBD" w:rsidP="00F37FB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6263866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A8C844" w14:textId="77777777" w:rsidR="00F37FBD" w:rsidRDefault="00F37FBD" w:rsidP="00F37FBD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3CEB7E74" w14:textId="77777777" w:rsidR="00F37FBD" w:rsidRDefault="00F37FBD" w:rsidP="00F37FB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6662" w:type="dxa"/>
            <w:vAlign w:val="top"/>
          </w:tcPr>
          <w:p w14:paraId="315EFED5" w14:textId="00399447" w:rsidR="00F37FBD" w:rsidRPr="00426C05" w:rsidRDefault="00F37FBD" w:rsidP="00757C8F">
            <w:pPr>
              <w:spacing w:line="240" w:lineRule="auto"/>
              <w:rPr>
                <w:color w:val="FF0000"/>
                <w:sz w:val="22"/>
                <w:szCs w:val="22"/>
                <w:lang w:eastAsia="en-AU"/>
              </w:rPr>
            </w:pPr>
            <w:r w:rsidRPr="00426C05">
              <w:rPr>
                <w:color w:val="FF0000"/>
                <w:sz w:val="22"/>
                <w:szCs w:val="22"/>
                <w:lang w:eastAsia="en-AU"/>
              </w:rPr>
              <w:t xml:space="preserve">Gloves, </w:t>
            </w:r>
            <w:r w:rsidR="00757C8F" w:rsidRPr="00426C05">
              <w:rPr>
                <w:color w:val="FF0000"/>
                <w:sz w:val="22"/>
                <w:szCs w:val="22"/>
                <w:lang w:eastAsia="en-AU"/>
              </w:rPr>
              <w:t>s</w:t>
            </w:r>
            <w:r w:rsidRPr="00426C05">
              <w:rPr>
                <w:color w:val="FF0000"/>
                <w:sz w:val="22"/>
                <w:szCs w:val="22"/>
                <w:lang w:eastAsia="en-AU"/>
              </w:rPr>
              <w:t>afety boots, eyewear, protective clothing and dust mask</w:t>
            </w:r>
            <w:r w:rsidR="00B111ED" w:rsidRPr="00426C05">
              <w:rPr>
                <w:color w:val="FF0000"/>
                <w:sz w:val="22"/>
                <w:szCs w:val="22"/>
                <w:lang w:eastAsia="en-AU"/>
              </w:rPr>
              <w:t>.</w:t>
            </w:r>
          </w:p>
        </w:tc>
      </w:tr>
      <w:tr w:rsidR="00F37FBD" w14:paraId="454E1021" w14:textId="77777777" w:rsidTr="00F37FBD">
        <w:tc>
          <w:tcPr>
            <w:tcW w:w="1696" w:type="dxa"/>
            <w:vAlign w:val="top"/>
          </w:tcPr>
          <w:p w14:paraId="1DE86407" w14:textId="1D959388" w:rsidR="00F37FBD" w:rsidRDefault="00F37FBD" w:rsidP="00F37FBD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11</w:t>
            </w:r>
          </w:p>
        </w:tc>
        <w:tc>
          <w:tcPr>
            <w:tcW w:w="5245" w:type="dxa"/>
            <w:gridSpan w:val="2"/>
            <w:vAlign w:val="top"/>
          </w:tcPr>
          <w:p w14:paraId="77521969" w14:textId="69B22BC9" w:rsidR="00F37FBD" w:rsidRDefault="00F37FBD" w:rsidP="00F37FBD">
            <w:pPr>
              <w:spacing w:line="240" w:lineRule="auto"/>
              <w:rPr>
                <w:bCs/>
                <w:sz w:val="22"/>
                <w:szCs w:val="22"/>
                <w:lang w:eastAsia="en-AU"/>
              </w:rPr>
            </w:pPr>
            <w:r>
              <w:rPr>
                <w:bCs/>
                <w:sz w:val="22"/>
                <w:szCs w:val="22"/>
                <w:lang w:eastAsia="en-AU"/>
              </w:rPr>
              <w:t>Use correct lifting technique to selected moving tool</w:t>
            </w:r>
            <w:r w:rsidR="00167A13">
              <w:rPr>
                <w:bCs/>
                <w:sz w:val="22"/>
                <w:szCs w:val="22"/>
                <w:lang w:eastAsia="en-AU"/>
              </w:rPr>
              <w:t>.</w:t>
            </w: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186293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25A40A" w14:textId="77777777" w:rsidR="00F37FBD" w:rsidRDefault="00F37FBD" w:rsidP="00F37FBD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23A5CC2E" w14:textId="77777777" w:rsidR="00F37FBD" w:rsidRDefault="00F37FBD" w:rsidP="00F37FB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567964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FA183B" w14:textId="77777777" w:rsidR="00F37FBD" w:rsidRDefault="00F37FBD" w:rsidP="00F37FBD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2A96BE14" w14:textId="77777777" w:rsidR="00F37FBD" w:rsidRDefault="00F37FBD" w:rsidP="00F37FB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6662" w:type="dxa"/>
            <w:vAlign w:val="top"/>
          </w:tcPr>
          <w:p w14:paraId="7406D609" w14:textId="328422D2" w:rsidR="00F37FBD" w:rsidRPr="00426C05" w:rsidRDefault="00F37FBD" w:rsidP="00F37FBD">
            <w:pPr>
              <w:spacing w:line="240" w:lineRule="auto"/>
              <w:rPr>
                <w:color w:val="FF0000"/>
                <w:sz w:val="22"/>
                <w:szCs w:val="22"/>
                <w:lang w:eastAsia="en-AU"/>
              </w:rPr>
            </w:pPr>
            <w:proofErr w:type="gramStart"/>
            <w:r w:rsidRPr="00426C05">
              <w:rPr>
                <w:color w:val="FF0000"/>
                <w:sz w:val="22"/>
                <w:szCs w:val="22"/>
                <w:lang w:eastAsia="en-AU"/>
              </w:rPr>
              <w:t>Two person</w:t>
            </w:r>
            <w:proofErr w:type="gramEnd"/>
            <w:r w:rsidRPr="00426C05">
              <w:rPr>
                <w:color w:val="FF0000"/>
                <w:sz w:val="22"/>
                <w:szCs w:val="22"/>
                <w:lang w:eastAsia="en-AU"/>
              </w:rPr>
              <w:t xml:space="preserve"> lift. Lift sheet to moving tool, (trolley, skate, E handles). Strap to moving tool if required. “</w:t>
            </w:r>
            <w:r w:rsidRPr="00E95EF3">
              <w:rPr>
                <w:i/>
                <w:color w:val="FF0000"/>
                <w:sz w:val="22"/>
                <w:szCs w:val="22"/>
                <w:lang w:eastAsia="en-AU"/>
              </w:rPr>
              <w:t>Different to first moving tool</w:t>
            </w:r>
            <w:r w:rsidRPr="00426C05">
              <w:rPr>
                <w:color w:val="FF0000"/>
                <w:sz w:val="22"/>
                <w:szCs w:val="22"/>
                <w:lang w:eastAsia="en-AU"/>
              </w:rPr>
              <w:t>”</w:t>
            </w:r>
            <w:r w:rsidR="00B111ED" w:rsidRPr="00426C05">
              <w:rPr>
                <w:color w:val="FF0000"/>
                <w:sz w:val="22"/>
                <w:szCs w:val="22"/>
                <w:lang w:eastAsia="en-AU"/>
              </w:rPr>
              <w:t>.</w:t>
            </w:r>
          </w:p>
        </w:tc>
      </w:tr>
      <w:tr w:rsidR="00F37FBD" w14:paraId="6D1B2E88" w14:textId="77777777" w:rsidTr="00F37FBD">
        <w:tc>
          <w:tcPr>
            <w:tcW w:w="1696" w:type="dxa"/>
            <w:vAlign w:val="top"/>
          </w:tcPr>
          <w:p w14:paraId="2BD756D5" w14:textId="38EE194D" w:rsidR="00F37FBD" w:rsidRDefault="00F37FBD" w:rsidP="00F37FBD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12</w:t>
            </w:r>
          </w:p>
        </w:tc>
        <w:tc>
          <w:tcPr>
            <w:tcW w:w="5245" w:type="dxa"/>
            <w:gridSpan w:val="2"/>
            <w:vAlign w:val="top"/>
          </w:tcPr>
          <w:p w14:paraId="7F2AFF05" w14:textId="7F4492B4" w:rsidR="00F37FBD" w:rsidRDefault="00F37FBD" w:rsidP="00F37FBD">
            <w:pPr>
              <w:spacing w:line="240" w:lineRule="auto"/>
              <w:rPr>
                <w:bCs/>
                <w:sz w:val="22"/>
                <w:szCs w:val="22"/>
                <w:lang w:eastAsia="en-AU"/>
              </w:rPr>
            </w:pPr>
            <w:r>
              <w:rPr>
                <w:bCs/>
                <w:sz w:val="22"/>
                <w:szCs w:val="22"/>
                <w:lang w:eastAsia="en-AU"/>
              </w:rPr>
              <w:t>Move sheet to put down position</w:t>
            </w:r>
            <w:r w:rsidR="00167A13">
              <w:rPr>
                <w:bCs/>
                <w:sz w:val="22"/>
                <w:szCs w:val="22"/>
                <w:lang w:eastAsia="en-AU"/>
              </w:rPr>
              <w:t>.</w:t>
            </w: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1486012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3DF456" w14:textId="77777777" w:rsidR="00F37FBD" w:rsidRDefault="00F37FBD" w:rsidP="00F37FBD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2F865442" w14:textId="77777777" w:rsidR="00F37FBD" w:rsidRDefault="00F37FBD" w:rsidP="00F37FB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20946225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D36F18" w14:textId="77777777" w:rsidR="00F37FBD" w:rsidRDefault="00F37FBD" w:rsidP="00F37FBD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4F5B421D" w14:textId="77777777" w:rsidR="00F37FBD" w:rsidRDefault="00F37FBD" w:rsidP="00F37FB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6662" w:type="dxa"/>
            <w:vAlign w:val="top"/>
          </w:tcPr>
          <w:p w14:paraId="7B044014" w14:textId="4659BC1E" w:rsidR="00F37FBD" w:rsidRPr="00426C05" w:rsidRDefault="00F37FBD" w:rsidP="00F37FBD">
            <w:pPr>
              <w:spacing w:line="240" w:lineRule="auto"/>
              <w:rPr>
                <w:color w:val="FF0000"/>
                <w:sz w:val="22"/>
                <w:szCs w:val="22"/>
                <w:lang w:eastAsia="en-AU"/>
              </w:rPr>
            </w:pPr>
            <w:r w:rsidRPr="00426C05">
              <w:rPr>
                <w:color w:val="FF0000"/>
                <w:sz w:val="22"/>
                <w:szCs w:val="22"/>
                <w:lang w:eastAsia="en-AU"/>
              </w:rPr>
              <w:t>Two person lift, keep sheet secure and stable.</w:t>
            </w:r>
          </w:p>
        </w:tc>
      </w:tr>
      <w:tr w:rsidR="00F37FBD" w14:paraId="1D80BFD5" w14:textId="77777777" w:rsidTr="00F37FBD">
        <w:trPr>
          <w:trHeight w:val="847"/>
        </w:trPr>
        <w:tc>
          <w:tcPr>
            <w:tcW w:w="1696" w:type="dxa"/>
            <w:vAlign w:val="top"/>
          </w:tcPr>
          <w:p w14:paraId="485F7898" w14:textId="50D4037F" w:rsidR="00F37FBD" w:rsidRDefault="00F37FBD" w:rsidP="00F37FBD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lastRenderedPageBreak/>
              <w:t>13</w:t>
            </w:r>
          </w:p>
        </w:tc>
        <w:tc>
          <w:tcPr>
            <w:tcW w:w="5245" w:type="dxa"/>
            <w:gridSpan w:val="2"/>
            <w:vAlign w:val="top"/>
          </w:tcPr>
          <w:p w14:paraId="11A2311E" w14:textId="4932683A" w:rsidR="00F37FBD" w:rsidRDefault="00F37FBD" w:rsidP="00F37FBD">
            <w:pPr>
              <w:spacing w:line="240" w:lineRule="auto"/>
              <w:rPr>
                <w:bCs/>
                <w:sz w:val="22"/>
                <w:szCs w:val="22"/>
                <w:lang w:eastAsia="en-AU"/>
              </w:rPr>
            </w:pPr>
            <w:r>
              <w:rPr>
                <w:bCs/>
                <w:sz w:val="22"/>
                <w:szCs w:val="22"/>
                <w:lang w:eastAsia="en-AU"/>
              </w:rPr>
              <w:t>At the put down position use correct lifting technique to lift sheet from moving tool and place in position.</w:t>
            </w: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20029561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DFCC29" w14:textId="77777777" w:rsidR="00F37FBD" w:rsidRDefault="00F37FBD" w:rsidP="00F37FBD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164313D5" w14:textId="77777777" w:rsidR="00F37FBD" w:rsidRDefault="00F37FBD" w:rsidP="00F37FB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16527418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A80022" w14:textId="77777777" w:rsidR="00F37FBD" w:rsidRDefault="00F37FBD" w:rsidP="00F37FBD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265C943E" w14:textId="77777777" w:rsidR="00F37FBD" w:rsidRDefault="00F37FBD" w:rsidP="00F37FB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6662" w:type="dxa"/>
            <w:vAlign w:val="top"/>
          </w:tcPr>
          <w:p w14:paraId="48AFDB66" w14:textId="0F9AE9F0" w:rsidR="00F37FBD" w:rsidRPr="00426C05" w:rsidRDefault="00F37FBD" w:rsidP="00F37FBD">
            <w:pPr>
              <w:spacing w:line="240" w:lineRule="auto"/>
              <w:rPr>
                <w:color w:val="FF0000"/>
                <w:sz w:val="22"/>
                <w:szCs w:val="22"/>
                <w:lang w:eastAsia="en-AU"/>
              </w:rPr>
            </w:pPr>
            <w:proofErr w:type="gramStart"/>
            <w:r w:rsidRPr="00426C05">
              <w:rPr>
                <w:color w:val="FF0000"/>
                <w:sz w:val="22"/>
                <w:szCs w:val="22"/>
                <w:lang w:eastAsia="en-AU"/>
              </w:rPr>
              <w:t>Two person</w:t>
            </w:r>
            <w:proofErr w:type="gramEnd"/>
            <w:r w:rsidRPr="00426C05">
              <w:rPr>
                <w:color w:val="FF0000"/>
                <w:sz w:val="22"/>
                <w:szCs w:val="22"/>
                <w:lang w:eastAsia="en-AU"/>
              </w:rPr>
              <w:t xml:space="preserve"> lift onto stable platform from moving tool. Safely lay the board down without injury or incident</w:t>
            </w:r>
            <w:r w:rsidR="00B111ED" w:rsidRPr="00426C05">
              <w:rPr>
                <w:color w:val="FF0000"/>
                <w:sz w:val="22"/>
                <w:szCs w:val="22"/>
                <w:lang w:eastAsia="en-AU"/>
              </w:rPr>
              <w:t>.</w:t>
            </w:r>
          </w:p>
        </w:tc>
      </w:tr>
      <w:tr w:rsidR="00F37FBD" w14:paraId="0E22F62B" w14:textId="77777777" w:rsidTr="00F37FBD">
        <w:tc>
          <w:tcPr>
            <w:tcW w:w="1696" w:type="dxa"/>
            <w:vAlign w:val="top"/>
          </w:tcPr>
          <w:p w14:paraId="7647649D" w14:textId="5FA88CCE" w:rsidR="00F37FBD" w:rsidRDefault="00F37FBD" w:rsidP="00F37FBD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14</w:t>
            </w:r>
          </w:p>
        </w:tc>
        <w:tc>
          <w:tcPr>
            <w:tcW w:w="5245" w:type="dxa"/>
            <w:gridSpan w:val="2"/>
            <w:vAlign w:val="top"/>
          </w:tcPr>
          <w:p w14:paraId="2BEBCB21" w14:textId="3972965A" w:rsidR="00F37FBD" w:rsidRDefault="00F37FBD" w:rsidP="00F37FBD">
            <w:pPr>
              <w:spacing w:line="240" w:lineRule="auto"/>
              <w:rPr>
                <w:bCs/>
                <w:sz w:val="22"/>
                <w:szCs w:val="22"/>
                <w:lang w:eastAsia="en-AU"/>
              </w:rPr>
            </w:pPr>
            <w:r>
              <w:rPr>
                <w:bCs/>
                <w:sz w:val="22"/>
                <w:szCs w:val="22"/>
                <w:lang w:eastAsia="en-AU"/>
              </w:rPr>
              <w:t>Check sheet is stacked and secure. Store moving tools in appropriate position. Clear put down area from debris.</w:t>
            </w: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17482240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79694A" w14:textId="77777777" w:rsidR="00F37FBD" w:rsidRDefault="00F37FBD" w:rsidP="00F37FBD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0FDC80A4" w14:textId="77777777" w:rsidR="00F37FBD" w:rsidRDefault="00F37FBD" w:rsidP="00F37FB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4290122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DBEDC6" w14:textId="77777777" w:rsidR="00F37FBD" w:rsidRDefault="00F37FBD" w:rsidP="00F37FBD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  <w:p w14:paraId="193FCA47" w14:textId="77777777" w:rsidR="00F37FBD" w:rsidRDefault="00F37FBD" w:rsidP="00F37FBD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6662" w:type="dxa"/>
            <w:vAlign w:val="top"/>
          </w:tcPr>
          <w:p w14:paraId="3F3FD032" w14:textId="6B3D6BFE" w:rsidR="00F37FBD" w:rsidRPr="00426C05" w:rsidRDefault="00F37FBD" w:rsidP="00F37FBD">
            <w:pPr>
              <w:spacing w:line="240" w:lineRule="auto"/>
              <w:rPr>
                <w:color w:val="FF0000"/>
                <w:sz w:val="22"/>
                <w:szCs w:val="22"/>
                <w:lang w:eastAsia="en-AU"/>
              </w:rPr>
            </w:pPr>
            <w:r w:rsidRPr="00426C05">
              <w:rPr>
                <w:color w:val="FF0000"/>
                <w:sz w:val="22"/>
                <w:szCs w:val="22"/>
                <w:lang w:eastAsia="en-AU"/>
              </w:rPr>
              <w:t xml:space="preserve">Ensure sheet is not sticking out creating a hazard and it is secure. </w:t>
            </w:r>
            <w:r w:rsidRPr="00426C05">
              <w:rPr>
                <w:bCs/>
                <w:color w:val="FF0000"/>
                <w:sz w:val="22"/>
                <w:szCs w:val="22"/>
                <w:lang w:eastAsia="en-AU"/>
              </w:rPr>
              <w:t>Post use check on moving tools. Ensure temporary put down station is clear from debris.</w:t>
            </w:r>
          </w:p>
        </w:tc>
      </w:tr>
    </w:tbl>
    <w:p w14:paraId="57534160" w14:textId="7B09D99D" w:rsidR="00C677ED" w:rsidRDefault="00C677ED" w:rsidP="00F0577A">
      <w:pPr>
        <w:rPr>
          <w:lang w:eastAsia="en-AU"/>
        </w:rPr>
      </w:pPr>
    </w:p>
    <w:sectPr w:rsidR="00C677ED" w:rsidSect="00F0577A">
      <w:pgSz w:w="16838" w:h="11906" w:orient="landscape"/>
      <w:pgMar w:top="720" w:right="720" w:bottom="720" w:left="720" w:header="567" w:footer="454" w:gutter="0"/>
      <w:cols w:space="4253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" w:author="Author" w:date="2019-04-17T10:42:00Z" w:initials="A">
    <w:p w14:paraId="47F66CE1" w14:textId="404AB6EF" w:rsidR="00D26C1D" w:rsidRDefault="00D26C1D">
      <w:pPr>
        <w:pStyle w:val="CommentText"/>
      </w:pPr>
      <w:r>
        <w:rPr>
          <w:rStyle w:val="CommentReference"/>
        </w:rPr>
        <w:annotationRef/>
      </w:r>
      <w:r>
        <w:t>Looks like some information and questions were updated here in the MG but not in the student version – can you please update and make sure both are correct. AMB</w:t>
      </w:r>
    </w:p>
  </w:comment>
  <w:comment w:id="4" w:author="Author" w:date="2019-04-17T15:29:00Z" w:initials="A">
    <w:p w14:paraId="4FEF7A43" w14:textId="3C54F37A" w:rsidR="003359AE" w:rsidRDefault="003359AE">
      <w:pPr>
        <w:pStyle w:val="CommentText"/>
      </w:pPr>
      <w:r>
        <w:rPr>
          <w:rStyle w:val="CommentReference"/>
        </w:rPr>
        <w:annotationRef/>
      </w:r>
      <w:r>
        <w:t>Student version amended to match this marking guide.</w:t>
      </w:r>
    </w:p>
  </w:comment>
  <w:comment w:id="5" w:author="Author" w:date="2019-04-17T10:43:00Z" w:initials="A">
    <w:p w14:paraId="097D5C21" w14:textId="71060E7F" w:rsidR="00D26C1D" w:rsidRDefault="00D26C1D">
      <w:pPr>
        <w:pStyle w:val="CommentText"/>
      </w:pPr>
      <w:r>
        <w:rPr>
          <w:rStyle w:val="CommentReference"/>
        </w:rPr>
        <w:annotationRef/>
      </w:r>
      <w:r>
        <w:t>Different in student version. AMB</w:t>
      </w:r>
    </w:p>
  </w:comment>
  <w:comment w:id="6" w:author="Author" w:date="2019-04-17T15:29:00Z" w:initials="A">
    <w:p w14:paraId="677128D5" w14:textId="546BB118" w:rsidR="003359AE" w:rsidRDefault="003359AE">
      <w:pPr>
        <w:pStyle w:val="CommentText"/>
      </w:pPr>
      <w:r>
        <w:rPr>
          <w:rStyle w:val="CommentReference"/>
        </w:rPr>
        <w:annotationRef/>
      </w:r>
      <w:r>
        <w:t>Student version amended to match this marking guide.</w:t>
      </w:r>
    </w:p>
  </w:comment>
  <w:comment w:id="7" w:author="Author" w:date="2019-04-17T10:46:00Z" w:initials="A">
    <w:p w14:paraId="3BAD3197" w14:textId="5B982DB3" w:rsidR="00D26C1D" w:rsidRDefault="00D26C1D">
      <w:pPr>
        <w:pStyle w:val="CommentText"/>
      </w:pPr>
      <w:r>
        <w:rPr>
          <w:rStyle w:val="CommentReference"/>
        </w:rPr>
        <w:annotationRef/>
      </w:r>
      <w:r>
        <w:t>The following tables are different in the student version – please update to make sure both are correct. AMB</w:t>
      </w:r>
    </w:p>
  </w:comment>
  <w:comment w:id="8" w:author="Author" w:date="2019-04-17T15:29:00Z" w:initials="A">
    <w:p w14:paraId="44A2A869" w14:textId="0BFF9DD6" w:rsidR="003359AE" w:rsidRDefault="003359AE">
      <w:pPr>
        <w:pStyle w:val="CommentText"/>
      </w:pPr>
      <w:r>
        <w:rPr>
          <w:rStyle w:val="CommentReference"/>
        </w:rPr>
        <w:annotationRef/>
      </w:r>
      <w:bookmarkStart w:id="9" w:name="_GoBack"/>
      <w:bookmarkEnd w:id="9"/>
      <w:r>
        <w:t>Student version amended to match this marking guide.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7F66CE1" w15:done="0"/>
  <w15:commentEx w15:paraId="4FEF7A43" w15:paraIdParent="47F66CE1" w15:done="0"/>
  <w15:commentEx w15:paraId="097D5C21" w15:done="0"/>
  <w15:commentEx w15:paraId="677128D5" w15:paraIdParent="097D5C21" w15:done="0"/>
  <w15:commentEx w15:paraId="3BAD3197" w15:done="0"/>
  <w15:commentEx w15:paraId="44A2A869" w15:paraIdParent="3BAD319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C1919" w14:textId="77777777" w:rsidR="00EA15E3" w:rsidRDefault="00EA15E3">
      <w:pPr>
        <w:spacing w:before="0" w:after="0" w:line="240" w:lineRule="auto"/>
      </w:pPr>
      <w:r>
        <w:separator/>
      </w:r>
    </w:p>
  </w:endnote>
  <w:endnote w:type="continuationSeparator" w:id="0">
    <w:p w14:paraId="410BD6D2" w14:textId="77777777" w:rsidR="00EA15E3" w:rsidRDefault="00EA15E3">
      <w:pPr>
        <w:spacing w:before="0" w:after="0" w:line="240" w:lineRule="auto"/>
      </w:pPr>
      <w:r>
        <w:continuationSeparator/>
      </w:r>
    </w:p>
  </w:endnote>
  <w:endnote w:type="continuationNotice" w:id="1">
    <w:p w14:paraId="072AB8F7" w14:textId="77777777" w:rsidR="00EA15E3" w:rsidRDefault="00EA15E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34164" w14:textId="77777777" w:rsidR="00EA15E3" w:rsidRPr="004820C4" w:rsidRDefault="00EA15E3" w:rsidP="00C677ED">
    <w:pPr>
      <w:pStyle w:val="Footer-DocumentTitleLeft"/>
    </w:pPr>
  </w:p>
  <w:p w14:paraId="57534165" w14:textId="77777777" w:rsidR="00EA15E3" w:rsidRDefault="00EA15E3" w:rsidP="00C677ED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57534166" w14:textId="77777777" w:rsidR="00EA15E3" w:rsidRPr="0006452B" w:rsidRDefault="00EA15E3" w:rsidP="00C677ED"/>
  <w:p w14:paraId="57534167" w14:textId="77777777" w:rsidR="00EA15E3" w:rsidRDefault="00EA15E3" w:rsidP="00C677E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34168" w14:textId="2B2BF40E" w:rsidR="00EA15E3" w:rsidRDefault="00EA15E3" w:rsidP="00C677ED">
    <w:pPr>
      <w:pStyle w:val="Bodyfooter"/>
      <w:rPr>
        <w:noProof/>
      </w:rPr>
    </w:pPr>
    <w:r>
      <w:t xml:space="preserve">Document title: </w:t>
    </w:r>
    <w:r w:rsidRPr="00C51027">
      <w:t>MSMWHS200_MG_Sk_</w:t>
    </w:r>
    <w:r>
      <w:t>3</w:t>
    </w:r>
    <w:r w:rsidRPr="00C51027">
      <w:t>of</w:t>
    </w:r>
    <w:r>
      <w:t>3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19795A">
      <w:rPr>
        <w:noProof/>
      </w:rPr>
      <w:t>15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19795A">
      <w:rPr>
        <w:noProof/>
      </w:rPr>
      <w:t>15</w:t>
    </w:r>
    <w:r>
      <w:rPr>
        <w:noProof/>
      </w:rPr>
      <w:fldChar w:fldCharType="end"/>
    </w:r>
  </w:p>
  <w:p w14:paraId="57534169" w14:textId="07B2CBCF" w:rsidR="00EA15E3" w:rsidRDefault="00EA15E3" w:rsidP="00C677ED">
    <w:pPr>
      <w:pStyle w:val="Bodyfooter"/>
      <w:rPr>
        <w:noProof/>
      </w:rPr>
    </w:pPr>
    <w:r>
      <w:rPr>
        <w:noProof/>
      </w:rPr>
      <w:t>Resource ID:</w:t>
    </w:r>
    <w:r w:rsidRPr="00C51027">
      <w:t xml:space="preserve"> </w:t>
    </w:r>
    <w:r w:rsidR="0056099B" w:rsidRPr="0056099B">
      <w:rPr>
        <w:noProof/>
      </w:rPr>
      <w:t>MRS_18_03_MSMWHS200_MG_Sk_3of3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3416C" w14:textId="77777777" w:rsidR="00EA15E3" w:rsidRPr="008D467A" w:rsidRDefault="00EA15E3" w:rsidP="00C677ED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27</w:t>
    </w:r>
    <w:r>
      <w:rPr>
        <w:noProof/>
      </w:rPr>
      <w:fldChar w:fldCharType="end"/>
    </w:r>
  </w:p>
  <w:p w14:paraId="5753416D" w14:textId="77777777" w:rsidR="00EA15E3" w:rsidRPr="008948B1" w:rsidRDefault="00EA15E3" w:rsidP="00C677ED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5753416E" w14:textId="77777777" w:rsidR="00EA15E3" w:rsidRPr="00AA3155" w:rsidRDefault="00EA15E3" w:rsidP="00C677ED">
    <w:pPr>
      <w:pStyle w:val="Footer"/>
    </w:pPr>
  </w:p>
  <w:p w14:paraId="5753416F" w14:textId="77777777" w:rsidR="00EA15E3" w:rsidRDefault="00EA15E3" w:rsidP="00C677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8DF43" w14:textId="77777777" w:rsidR="00EA15E3" w:rsidRDefault="00EA15E3">
      <w:pPr>
        <w:spacing w:before="0" w:after="0" w:line="240" w:lineRule="auto"/>
      </w:pPr>
      <w:r>
        <w:separator/>
      </w:r>
    </w:p>
  </w:footnote>
  <w:footnote w:type="continuationSeparator" w:id="0">
    <w:p w14:paraId="45A5A279" w14:textId="77777777" w:rsidR="00EA15E3" w:rsidRDefault="00EA15E3">
      <w:pPr>
        <w:spacing w:before="0" w:after="0" w:line="240" w:lineRule="auto"/>
      </w:pPr>
      <w:r>
        <w:continuationSeparator/>
      </w:r>
    </w:p>
  </w:footnote>
  <w:footnote w:type="continuationNotice" w:id="1">
    <w:p w14:paraId="66238FF5" w14:textId="77777777" w:rsidR="00EA15E3" w:rsidRDefault="00EA15E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34161" w14:textId="44E894CC" w:rsidR="00EA15E3" w:rsidRDefault="0019795A" w:rsidP="00C677ED">
    <w:r>
      <w:rPr>
        <w:noProof/>
      </w:rPr>
      <w:pict w14:anchorId="40BD9AC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71172" o:spid="_x0000_s2050" type="#_x0000_t136" style="position:absolute;margin-left:0;margin-top:0;width:519.45pt;height:11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ARKING GUIDE"/>
          <w10:wrap anchorx="margin" anchory="margin"/>
        </v:shape>
      </w:pict>
    </w:r>
  </w:p>
  <w:p w14:paraId="57534162" w14:textId="77777777" w:rsidR="00EA15E3" w:rsidRDefault="00EA15E3" w:rsidP="00C677E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34163" w14:textId="16DB4677" w:rsidR="00EA15E3" w:rsidRDefault="0019795A" w:rsidP="00C677ED">
    <w:pPr>
      <w:pStyle w:val="Header-SectionTitle"/>
      <w:jc w:val="right"/>
    </w:pPr>
    <w:r>
      <w:rPr>
        <w:noProof/>
      </w:rPr>
      <w:pict w14:anchorId="2996BC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71173" o:spid="_x0000_s2051" type="#_x0000_t136" style="position:absolute;left:0;text-align:left;margin-left:0;margin-top:0;width:519.45pt;height:11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ARKING GUIDE"/>
          <w10:wrap anchorx="margin" anchory="margin"/>
        </v:shape>
      </w:pict>
    </w:r>
    <w:r w:rsidR="00EA15E3">
      <w:rPr>
        <w:noProof/>
        <w:lang w:eastAsia="en-AU"/>
      </w:rPr>
      <w:drawing>
        <wp:inline distT="0" distB="0" distL="0" distR="0" wp14:anchorId="57534170" wp14:editId="57534171">
          <wp:extent cx="1591310" cy="397510"/>
          <wp:effectExtent l="0" t="0" r="8890" b="2540"/>
          <wp:docPr id="2" name="Picture 2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10" cy="397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3416A" w14:textId="7515721B" w:rsidR="00EA15E3" w:rsidRDefault="0019795A" w:rsidP="00C677ED">
    <w:pPr>
      <w:pStyle w:val="Header"/>
    </w:pPr>
    <w:r>
      <w:rPr>
        <w:noProof/>
      </w:rPr>
      <w:pict w14:anchorId="4F1BB5A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71171" o:spid="_x0000_s2049" type="#_x0000_t136" style="position:absolute;margin-left:0;margin-top:0;width:519.45pt;height:11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ARKING GUIDE"/>
          <w10:wrap anchorx="margin" anchory="margin"/>
        </v:shape>
      </w:pict>
    </w:r>
  </w:p>
  <w:p w14:paraId="5753416B" w14:textId="77777777" w:rsidR="00EA15E3" w:rsidRDefault="00EA15E3" w:rsidP="00C677ED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6EAC" w14:textId="3EC59E09" w:rsidR="00EA15E3" w:rsidRDefault="0019795A">
    <w:pPr>
      <w:pStyle w:val="Header"/>
    </w:pPr>
    <w:r>
      <w:rPr>
        <w:noProof/>
      </w:rPr>
      <w:pict w14:anchorId="60FF575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71175" o:spid="_x0000_s2053" type="#_x0000_t136" style="position:absolute;margin-left:0;margin-top:0;width:519.45pt;height:119.8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ARKING GUIDE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2DE0F" w14:textId="205E05A0" w:rsidR="00EA15E3" w:rsidRDefault="0019795A" w:rsidP="00C677ED">
    <w:pPr>
      <w:pStyle w:val="Header-SectionTitle"/>
      <w:jc w:val="right"/>
    </w:pPr>
    <w:r>
      <w:rPr>
        <w:noProof/>
      </w:rPr>
      <w:pict w14:anchorId="13D9AA1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71176" o:spid="_x0000_s2054" type="#_x0000_t136" style="position:absolute;left:0;text-align:left;margin-left:0;margin-top:0;width:519.45pt;height:119.8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ARKING GUIDE"/>
          <w10:wrap anchorx="margin" anchory="margin"/>
        </v:shape>
      </w:pict>
    </w:r>
    <w:r w:rsidR="00EA15E3">
      <w:rPr>
        <w:noProof/>
        <w:lang w:eastAsia="en-AU"/>
      </w:rPr>
      <w:drawing>
        <wp:inline distT="0" distB="0" distL="0" distR="0" wp14:anchorId="72BD9733" wp14:editId="6E5E70BE">
          <wp:extent cx="1591310" cy="397510"/>
          <wp:effectExtent l="0" t="0" r="8890" b="2540"/>
          <wp:docPr id="7" name="Picture 7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10" cy="397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08504" w14:textId="26001EB0" w:rsidR="00EA15E3" w:rsidRDefault="0019795A">
    <w:pPr>
      <w:pStyle w:val="Header"/>
    </w:pPr>
    <w:r>
      <w:rPr>
        <w:noProof/>
      </w:rPr>
      <w:pict w14:anchorId="2888DFD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71174" o:spid="_x0000_s2052" type="#_x0000_t136" style="position:absolute;margin-left:0;margin-top:0;width:519.45pt;height:119.8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ARKING GUID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B509D"/>
    <w:multiLevelType w:val="hybridMultilevel"/>
    <w:tmpl w:val="C7D6E560"/>
    <w:lvl w:ilvl="0" w:tplc="8B76955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72D1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ECAD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4E33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478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BA0D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82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6A83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06F7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D6DDB"/>
    <w:multiLevelType w:val="hybridMultilevel"/>
    <w:tmpl w:val="37E6D970"/>
    <w:lvl w:ilvl="0" w:tplc="4238EF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76214"/>
    <w:multiLevelType w:val="singleLevel"/>
    <w:tmpl w:val="2F2E74C2"/>
    <w:lvl w:ilvl="0">
      <w:start w:val="1"/>
      <w:numFmt w:val="bullet"/>
      <w:pStyle w:val="bulle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BB615FA"/>
    <w:multiLevelType w:val="hybridMultilevel"/>
    <w:tmpl w:val="F2DA347E"/>
    <w:lvl w:ilvl="0" w:tplc="3A38EB72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3970E1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CA22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6C8C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0082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CC2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B222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4A5D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E6AB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5" w15:restartNumberingAfterBreak="0">
    <w:nsid w:val="31264159"/>
    <w:multiLevelType w:val="hybridMultilevel"/>
    <w:tmpl w:val="667C43EC"/>
    <w:lvl w:ilvl="0" w:tplc="4420E926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ECC0988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550092C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2CAAF19A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4AE8064C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DD92B8D6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657A622A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4F26D326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00AB5EE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33AD3DEC"/>
    <w:multiLevelType w:val="hybridMultilevel"/>
    <w:tmpl w:val="37A0660C"/>
    <w:lvl w:ilvl="0" w:tplc="80083E02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2F1CAE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E0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1B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2A4B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00FA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2A27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8629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21E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890161"/>
    <w:multiLevelType w:val="singleLevel"/>
    <w:tmpl w:val="D7DA3F92"/>
    <w:lvl w:ilvl="0">
      <w:start w:val="1"/>
      <w:numFmt w:val="bullet"/>
      <w:pStyle w:val="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3DF23CBE"/>
    <w:multiLevelType w:val="hybridMultilevel"/>
    <w:tmpl w:val="FEB29620"/>
    <w:lvl w:ilvl="0" w:tplc="ED6E5DA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2B3FAE"/>
    <w:multiLevelType w:val="hybridMultilevel"/>
    <w:tmpl w:val="A89618B0"/>
    <w:lvl w:ilvl="0" w:tplc="86FC1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5AC398" w:tentative="1">
      <w:start w:val="1"/>
      <w:numFmt w:val="lowerLetter"/>
      <w:lvlText w:val="%2."/>
      <w:lvlJc w:val="left"/>
      <w:pPr>
        <w:ind w:left="1440" w:hanging="360"/>
      </w:pPr>
    </w:lvl>
    <w:lvl w:ilvl="2" w:tplc="1FF425C8" w:tentative="1">
      <w:start w:val="1"/>
      <w:numFmt w:val="lowerRoman"/>
      <w:lvlText w:val="%3."/>
      <w:lvlJc w:val="right"/>
      <w:pPr>
        <w:ind w:left="2160" w:hanging="180"/>
      </w:pPr>
    </w:lvl>
    <w:lvl w:ilvl="3" w:tplc="BC4052DC" w:tentative="1">
      <w:start w:val="1"/>
      <w:numFmt w:val="decimal"/>
      <w:lvlText w:val="%4."/>
      <w:lvlJc w:val="left"/>
      <w:pPr>
        <w:ind w:left="2880" w:hanging="360"/>
      </w:pPr>
    </w:lvl>
    <w:lvl w:ilvl="4" w:tplc="4D80982A" w:tentative="1">
      <w:start w:val="1"/>
      <w:numFmt w:val="lowerLetter"/>
      <w:lvlText w:val="%5."/>
      <w:lvlJc w:val="left"/>
      <w:pPr>
        <w:ind w:left="3600" w:hanging="360"/>
      </w:pPr>
    </w:lvl>
    <w:lvl w:ilvl="5" w:tplc="271CDCC4" w:tentative="1">
      <w:start w:val="1"/>
      <w:numFmt w:val="lowerRoman"/>
      <w:lvlText w:val="%6."/>
      <w:lvlJc w:val="right"/>
      <w:pPr>
        <w:ind w:left="4320" w:hanging="180"/>
      </w:pPr>
    </w:lvl>
    <w:lvl w:ilvl="6" w:tplc="DB9EFA24" w:tentative="1">
      <w:start w:val="1"/>
      <w:numFmt w:val="decimal"/>
      <w:lvlText w:val="%7."/>
      <w:lvlJc w:val="left"/>
      <w:pPr>
        <w:ind w:left="5040" w:hanging="360"/>
      </w:pPr>
    </w:lvl>
    <w:lvl w:ilvl="7" w:tplc="F7B8D1E0" w:tentative="1">
      <w:start w:val="1"/>
      <w:numFmt w:val="lowerLetter"/>
      <w:lvlText w:val="%8."/>
      <w:lvlJc w:val="left"/>
      <w:pPr>
        <w:ind w:left="5760" w:hanging="360"/>
      </w:pPr>
    </w:lvl>
    <w:lvl w:ilvl="8" w:tplc="2A3EE2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7314A"/>
    <w:multiLevelType w:val="hybridMultilevel"/>
    <w:tmpl w:val="21CAC25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7A670F"/>
    <w:multiLevelType w:val="hybridMultilevel"/>
    <w:tmpl w:val="76F404A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9"/>
  </w:num>
  <w:num w:numId="6">
    <w:abstractNumId w:val="5"/>
  </w:num>
  <w:num w:numId="7">
    <w:abstractNumId w:val="7"/>
  </w:num>
  <w:num w:numId="8">
    <w:abstractNumId w:val="2"/>
  </w:num>
  <w:num w:numId="9">
    <w:abstractNumId w:val="1"/>
  </w:num>
  <w:num w:numId="10">
    <w:abstractNumId w:val="11"/>
  </w:num>
  <w:num w:numId="11">
    <w:abstractNumId w:val="8"/>
  </w:num>
  <w:num w:numId="12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0NTW3sDQxNTc3NTFR0lEKTi0uzszPAykwNqoFADA7W5ktAAAA"/>
  </w:docVars>
  <w:rsids>
    <w:rsidRoot w:val="00E0761B"/>
    <w:rsid w:val="00016DA4"/>
    <w:rsid w:val="000213A7"/>
    <w:rsid w:val="00026E9E"/>
    <w:rsid w:val="00026F65"/>
    <w:rsid w:val="00031E9A"/>
    <w:rsid w:val="00032EB2"/>
    <w:rsid w:val="00033035"/>
    <w:rsid w:val="00033BE7"/>
    <w:rsid w:val="00034AB1"/>
    <w:rsid w:val="00035C4C"/>
    <w:rsid w:val="00044EA9"/>
    <w:rsid w:val="00046043"/>
    <w:rsid w:val="0006176B"/>
    <w:rsid w:val="00073B67"/>
    <w:rsid w:val="0007569C"/>
    <w:rsid w:val="00076F00"/>
    <w:rsid w:val="00077878"/>
    <w:rsid w:val="000B2C0D"/>
    <w:rsid w:val="000C6E63"/>
    <w:rsid w:val="000D3A7A"/>
    <w:rsid w:val="000D7DF6"/>
    <w:rsid w:val="000E1A59"/>
    <w:rsid w:val="000E37C9"/>
    <w:rsid w:val="000E4375"/>
    <w:rsid w:val="000F3CF4"/>
    <w:rsid w:val="000F7CCD"/>
    <w:rsid w:val="00101E60"/>
    <w:rsid w:val="00101ECE"/>
    <w:rsid w:val="00107E4D"/>
    <w:rsid w:val="00121949"/>
    <w:rsid w:val="00121D98"/>
    <w:rsid w:val="00125820"/>
    <w:rsid w:val="0013626E"/>
    <w:rsid w:val="00143FE2"/>
    <w:rsid w:val="00147DCC"/>
    <w:rsid w:val="0016142E"/>
    <w:rsid w:val="001656C4"/>
    <w:rsid w:val="00167A13"/>
    <w:rsid w:val="00173B97"/>
    <w:rsid w:val="00181949"/>
    <w:rsid w:val="00182862"/>
    <w:rsid w:val="0018533E"/>
    <w:rsid w:val="0019795A"/>
    <w:rsid w:val="001B1EEB"/>
    <w:rsid w:val="001B1FE8"/>
    <w:rsid w:val="001B4CBF"/>
    <w:rsid w:val="001B69C7"/>
    <w:rsid w:val="001C0E46"/>
    <w:rsid w:val="001D1D77"/>
    <w:rsid w:val="001D233E"/>
    <w:rsid w:val="001D6F13"/>
    <w:rsid w:val="001E1510"/>
    <w:rsid w:val="001E6057"/>
    <w:rsid w:val="001F5063"/>
    <w:rsid w:val="001F74F6"/>
    <w:rsid w:val="002029A9"/>
    <w:rsid w:val="0021631A"/>
    <w:rsid w:val="0022458B"/>
    <w:rsid w:val="00224DA9"/>
    <w:rsid w:val="002322EA"/>
    <w:rsid w:val="00242D16"/>
    <w:rsid w:val="00242F55"/>
    <w:rsid w:val="0025136C"/>
    <w:rsid w:val="00254AB9"/>
    <w:rsid w:val="00256C39"/>
    <w:rsid w:val="0026165A"/>
    <w:rsid w:val="00266CF4"/>
    <w:rsid w:val="00272338"/>
    <w:rsid w:val="002A55BA"/>
    <w:rsid w:val="002B174C"/>
    <w:rsid w:val="002D4097"/>
    <w:rsid w:val="002E0C59"/>
    <w:rsid w:val="002E4C37"/>
    <w:rsid w:val="002E78FF"/>
    <w:rsid w:val="002F2C87"/>
    <w:rsid w:val="002F5568"/>
    <w:rsid w:val="00300352"/>
    <w:rsid w:val="00307350"/>
    <w:rsid w:val="0031345F"/>
    <w:rsid w:val="00320580"/>
    <w:rsid w:val="003316E9"/>
    <w:rsid w:val="00335505"/>
    <w:rsid w:val="003359AE"/>
    <w:rsid w:val="00336AB5"/>
    <w:rsid w:val="00347FA7"/>
    <w:rsid w:val="003526B1"/>
    <w:rsid w:val="00353D7A"/>
    <w:rsid w:val="0038698C"/>
    <w:rsid w:val="00386DBC"/>
    <w:rsid w:val="00392491"/>
    <w:rsid w:val="003947C6"/>
    <w:rsid w:val="003975C9"/>
    <w:rsid w:val="003B3C42"/>
    <w:rsid w:val="003C3AC8"/>
    <w:rsid w:val="003C3D77"/>
    <w:rsid w:val="003D4B0F"/>
    <w:rsid w:val="003E3F79"/>
    <w:rsid w:val="00412B00"/>
    <w:rsid w:val="004266C0"/>
    <w:rsid w:val="00426C05"/>
    <w:rsid w:val="004274BB"/>
    <w:rsid w:val="00434430"/>
    <w:rsid w:val="00435868"/>
    <w:rsid w:val="00435C45"/>
    <w:rsid w:val="0044302A"/>
    <w:rsid w:val="00444F3A"/>
    <w:rsid w:val="00475FA0"/>
    <w:rsid w:val="004927D0"/>
    <w:rsid w:val="00492A7B"/>
    <w:rsid w:val="00494245"/>
    <w:rsid w:val="004B34F7"/>
    <w:rsid w:val="004B7D98"/>
    <w:rsid w:val="004B7FC0"/>
    <w:rsid w:val="004C1791"/>
    <w:rsid w:val="004D239A"/>
    <w:rsid w:val="004D79CF"/>
    <w:rsid w:val="004F4D5F"/>
    <w:rsid w:val="004F5CA1"/>
    <w:rsid w:val="004F6FF6"/>
    <w:rsid w:val="005014CF"/>
    <w:rsid w:val="0050260D"/>
    <w:rsid w:val="005103AC"/>
    <w:rsid w:val="00513BD1"/>
    <w:rsid w:val="00535FF8"/>
    <w:rsid w:val="00550A5B"/>
    <w:rsid w:val="0055702B"/>
    <w:rsid w:val="00560350"/>
    <w:rsid w:val="0056099B"/>
    <w:rsid w:val="005617F1"/>
    <w:rsid w:val="00565268"/>
    <w:rsid w:val="005703B5"/>
    <w:rsid w:val="00574039"/>
    <w:rsid w:val="00576FAD"/>
    <w:rsid w:val="005829D7"/>
    <w:rsid w:val="0058459A"/>
    <w:rsid w:val="00585AE8"/>
    <w:rsid w:val="00596278"/>
    <w:rsid w:val="005967AF"/>
    <w:rsid w:val="005B51C7"/>
    <w:rsid w:val="005B7E37"/>
    <w:rsid w:val="005C0B58"/>
    <w:rsid w:val="005C4B24"/>
    <w:rsid w:val="005E07FC"/>
    <w:rsid w:val="005E0EA2"/>
    <w:rsid w:val="00606706"/>
    <w:rsid w:val="00621746"/>
    <w:rsid w:val="00634BCB"/>
    <w:rsid w:val="00636981"/>
    <w:rsid w:val="00640E4A"/>
    <w:rsid w:val="0065426B"/>
    <w:rsid w:val="006617A3"/>
    <w:rsid w:val="006649B4"/>
    <w:rsid w:val="00667521"/>
    <w:rsid w:val="0069105B"/>
    <w:rsid w:val="006944A0"/>
    <w:rsid w:val="006949AE"/>
    <w:rsid w:val="006958AD"/>
    <w:rsid w:val="00697C65"/>
    <w:rsid w:val="006A673D"/>
    <w:rsid w:val="006C233A"/>
    <w:rsid w:val="006D2500"/>
    <w:rsid w:val="006D305A"/>
    <w:rsid w:val="006E2761"/>
    <w:rsid w:val="006F0056"/>
    <w:rsid w:val="00703D4A"/>
    <w:rsid w:val="00721EDA"/>
    <w:rsid w:val="007353A7"/>
    <w:rsid w:val="00744E00"/>
    <w:rsid w:val="007501BA"/>
    <w:rsid w:val="00753EE5"/>
    <w:rsid w:val="0075501B"/>
    <w:rsid w:val="00757C8F"/>
    <w:rsid w:val="00762A62"/>
    <w:rsid w:val="0076362A"/>
    <w:rsid w:val="007658B4"/>
    <w:rsid w:val="0078295A"/>
    <w:rsid w:val="00791C2F"/>
    <w:rsid w:val="00791D32"/>
    <w:rsid w:val="00793592"/>
    <w:rsid w:val="007A3807"/>
    <w:rsid w:val="007B5611"/>
    <w:rsid w:val="007F5902"/>
    <w:rsid w:val="008123FC"/>
    <w:rsid w:val="00821048"/>
    <w:rsid w:val="0082258F"/>
    <w:rsid w:val="00832308"/>
    <w:rsid w:val="00836D3D"/>
    <w:rsid w:val="0084389E"/>
    <w:rsid w:val="00853738"/>
    <w:rsid w:val="0085493E"/>
    <w:rsid w:val="00871C62"/>
    <w:rsid w:val="00873E0C"/>
    <w:rsid w:val="008756DD"/>
    <w:rsid w:val="00885988"/>
    <w:rsid w:val="00886BF5"/>
    <w:rsid w:val="008876D7"/>
    <w:rsid w:val="008A1319"/>
    <w:rsid w:val="008A4B9B"/>
    <w:rsid w:val="008A6EA8"/>
    <w:rsid w:val="008B13C1"/>
    <w:rsid w:val="008B1447"/>
    <w:rsid w:val="008B1CCC"/>
    <w:rsid w:val="008B3598"/>
    <w:rsid w:val="008D247E"/>
    <w:rsid w:val="008E02EF"/>
    <w:rsid w:val="008E0E93"/>
    <w:rsid w:val="008E3E64"/>
    <w:rsid w:val="008E475A"/>
    <w:rsid w:val="00907E83"/>
    <w:rsid w:val="00915E48"/>
    <w:rsid w:val="009240EF"/>
    <w:rsid w:val="00927D02"/>
    <w:rsid w:val="00930640"/>
    <w:rsid w:val="00936C14"/>
    <w:rsid w:val="00956349"/>
    <w:rsid w:val="009601A7"/>
    <w:rsid w:val="00972F28"/>
    <w:rsid w:val="00980102"/>
    <w:rsid w:val="00981CC0"/>
    <w:rsid w:val="009A01C9"/>
    <w:rsid w:val="009A6128"/>
    <w:rsid w:val="009B122C"/>
    <w:rsid w:val="009B17EF"/>
    <w:rsid w:val="009B2307"/>
    <w:rsid w:val="009B3F7B"/>
    <w:rsid w:val="009B5A3E"/>
    <w:rsid w:val="009B7036"/>
    <w:rsid w:val="009C4172"/>
    <w:rsid w:val="009C4D7C"/>
    <w:rsid w:val="009D03AA"/>
    <w:rsid w:val="009D3E3D"/>
    <w:rsid w:val="009D530C"/>
    <w:rsid w:val="009F2DBA"/>
    <w:rsid w:val="00A105B4"/>
    <w:rsid w:val="00A1084A"/>
    <w:rsid w:val="00A14983"/>
    <w:rsid w:val="00A204B3"/>
    <w:rsid w:val="00A27B89"/>
    <w:rsid w:val="00A42E6D"/>
    <w:rsid w:val="00A53D34"/>
    <w:rsid w:val="00A55287"/>
    <w:rsid w:val="00A723D2"/>
    <w:rsid w:val="00A739F0"/>
    <w:rsid w:val="00A81312"/>
    <w:rsid w:val="00A828A6"/>
    <w:rsid w:val="00A82AD4"/>
    <w:rsid w:val="00A86A72"/>
    <w:rsid w:val="00A9174D"/>
    <w:rsid w:val="00AA0428"/>
    <w:rsid w:val="00AB4B10"/>
    <w:rsid w:val="00AC1190"/>
    <w:rsid w:val="00AC50C8"/>
    <w:rsid w:val="00AE40EC"/>
    <w:rsid w:val="00AE5AB1"/>
    <w:rsid w:val="00AE6C9D"/>
    <w:rsid w:val="00AE77C2"/>
    <w:rsid w:val="00AF67A8"/>
    <w:rsid w:val="00B02DAE"/>
    <w:rsid w:val="00B111ED"/>
    <w:rsid w:val="00B17B2C"/>
    <w:rsid w:val="00B30A12"/>
    <w:rsid w:val="00B30EE2"/>
    <w:rsid w:val="00B37431"/>
    <w:rsid w:val="00B42094"/>
    <w:rsid w:val="00B54A10"/>
    <w:rsid w:val="00B67600"/>
    <w:rsid w:val="00BA0C14"/>
    <w:rsid w:val="00BA74C8"/>
    <w:rsid w:val="00BC47F0"/>
    <w:rsid w:val="00BD5B0E"/>
    <w:rsid w:val="00BE105C"/>
    <w:rsid w:val="00C162A0"/>
    <w:rsid w:val="00C20A95"/>
    <w:rsid w:val="00C22D63"/>
    <w:rsid w:val="00C23447"/>
    <w:rsid w:val="00C2526C"/>
    <w:rsid w:val="00C273FA"/>
    <w:rsid w:val="00C3132B"/>
    <w:rsid w:val="00C51027"/>
    <w:rsid w:val="00C62DC5"/>
    <w:rsid w:val="00C6510F"/>
    <w:rsid w:val="00C659F6"/>
    <w:rsid w:val="00C65F58"/>
    <w:rsid w:val="00C677ED"/>
    <w:rsid w:val="00C71709"/>
    <w:rsid w:val="00C71C17"/>
    <w:rsid w:val="00C817A6"/>
    <w:rsid w:val="00C82E64"/>
    <w:rsid w:val="00C91543"/>
    <w:rsid w:val="00C923D0"/>
    <w:rsid w:val="00C927E0"/>
    <w:rsid w:val="00CA0E10"/>
    <w:rsid w:val="00CA285C"/>
    <w:rsid w:val="00CA4E28"/>
    <w:rsid w:val="00CB2A50"/>
    <w:rsid w:val="00CD13E4"/>
    <w:rsid w:val="00CD6A0B"/>
    <w:rsid w:val="00CE2003"/>
    <w:rsid w:val="00CE4F03"/>
    <w:rsid w:val="00CF6656"/>
    <w:rsid w:val="00CF7450"/>
    <w:rsid w:val="00D00ABF"/>
    <w:rsid w:val="00D130F7"/>
    <w:rsid w:val="00D21B19"/>
    <w:rsid w:val="00D25E7B"/>
    <w:rsid w:val="00D26C1D"/>
    <w:rsid w:val="00D3289A"/>
    <w:rsid w:val="00D4366A"/>
    <w:rsid w:val="00D52713"/>
    <w:rsid w:val="00D5326C"/>
    <w:rsid w:val="00D5544E"/>
    <w:rsid w:val="00D61973"/>
    <w:rsid w:val="00D63DEA"/>
    <w:rsid w:val="00D73938"/>
    <w:rsid w:val="00D74111"/>
    <w:rsid w:val="00D85B7C"/>
    <w:rsid w:val="00D923CB"/>
    <w:rsid w:val="00D92B95"/>
    <w:rsid w:val="00D951FA"/>
    <w:rsid w:val="00D960CF"/>
    <w:rsid w:val="00D977D2"/>
    <w:rsid w:val="00DA0B22"/>
    <w:rsid w:val="00DA65E1"/>
    <w:rsid w:val="00DB42A9"/>
    <w:rsid w:val="00DB7A2F"/>
    <w:rsid w:val="00DB7BB4"/>
    <w:rsid w:val="00DC15F1"/>
    <w:rsid w:val="00DD5230"/>
    <w:rsid w:val="00DE0E6A"/>
    <w:rsid w:val="00DE6547"/>
    <w:rsid w:val="00E053CE"/>
    <w:rsid w:val="00E0761B"/>
    <w:rsid w:val="00E13837"/>
    <w:rsid w:val="00E15B90"/>
    <w:rsid w:val="00E1790B"/>
    <w:rsid w:val="00E23408"/>
    <w:rsid w:val="00E36934"/>
    <w:rsid w:val="00E43950"/>
    <w:rsid w:val="00E43B2C"/>
    <w:rsid w:val="00E46595"/>
    <w:rsid w:val="00E571BD"/>
    <w:rsid w:val="00E619DD"/>
    <w:rsid w:val="00E6205A"/>
    <w:rsid w:val="00E75BF3"/>
    <w:rsid w:val="00E81056"/>
    <w:rsid w:val="00E81B1C"/>
    <w:rsid w:val="00E81FB4"/>
    <w:rsid w:val="00E82A86"/>
    <w:rsid w:val="00E95EF3"/>
    <w:rsid w:val="00EA0F53"/>
    <w:rsid w:val="00EA15E3"/>
    <w:rsid w:val="00EB3C93"/>
    <w:rsid w:val="00EC1E3F"/>
    <w:rsid w:val="00EF00A7"/>
    <w:rsid w:val="00F015F6"/>
    <w:rsid w:val="00F0577A"/>
    <w:rsid w:val="00F13CF8"/>
    <w:rsid w:val="00F274D7"/>
    <w:rsid w:val="00F37FBD"/>
    <w:rsid w:val="00F43A12"/>
    <w:rsid w:val="00F465C2"/>
    <w:rsid w:val="00F537D7"/>
    <w:rsid w:val="00F53F91"/>
    <w:rsid w:val="00F55EE3"/>
    <w:rsid w:val="00F56B16"/>
    <w:rsid w:val="00F6607C"/>
    <w:rsid w:val="00F7655A"/>
    <w:rsid w:val="00F82F11"/>
    <w:rsid w:val="00F90286"/>
    <w:rsid w:val="00FA115A"/>
    <w:rsid w:val="00FB02E0"/>
    <w:rsid w:val="00FB209D"/>
    <w:rsid w:val="00FB43B7"/>
    <w:rsid w:val="00FC28C0"/>
    <w:rsid w:val="00FC318D"/>
    <w:rsid w:val="00FC59C5"/>
    <w:rsid w:val="00FD189D"/>
    <w:rsid w:val="00FD6A10"/>
    <w:rsid w:val="00FD6FCA"/>
    <w:rsid w:val="00FE05BE"/>
    <w:rsid w:val="00FE67F8"/>
    <w:rsid w:val="00FE7887"/>
    <w:rsid w:val="46A0F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575340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143FE2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1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205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71C17"/>
    <w:pPr>
      <w:tabs>
        <w:tab w:val="clear" w:pos="284"/>
      </w:tabs>
      <w:spacing w:before="0" w:after="0" w:line="271" w:lineRule="auto"/>
      <w:outlineLvl w:val="8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18"/>
      <w:szCs w:val="1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A3C89"/>
    <w:pPr>
      <w:ind w:right="-284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5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031D"/>
    <w:rPr>
      <w:rFonts w:ascii="Calibri" w:hAnsi="Calibri"/>
    </w:rPr>
  </w:style>
  <w:style w:type="paragraph" w:styleId="Footer">
    <w:name w:val="footer"/>
    <w:basedOn w:val="Normal"/>
    <w:link w:val="Foot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qFormat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173DED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4A3C89"/>
    <w:rPr>
      <w:color w:val="808080"/>
    </w:rPr>
  </w:style>
  <w:style w:type="paragraph" w:customStyle="1" w:styleId="SmallerText-Black">
    <w:name w:val="Smaller Text - Black"/>
    <w:basedOn w:val="Normal"/>
    <w:link w:val="SmallerText-BlackChar"/>
    <w:qFormat/>
    <w:rsid w:val="00944D8C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944D8C"/>
    <w:rPr>
      <w:rFonts w:ascii="Calibri" w:eastAsiaTheme="minorEastAsia" w:hAnsi="Calibri"/>
      <w:sz w:val="20"/>
      <w:szCs w:val="24"/>
      <w:lang w:val="en-US" w:bidi="en-US"/>
    </w:rPr>
  </w:style>
  <w:style w:type="character" w:customStyle="1" w:styleId="normaltextrun1">
    <w:name w:val="normaltextrun1"/>
    <w:basedOn w:val="DefaultParagraphFont"/>
    <w:rsid w:val="00076F00"/>
  </w:style>
  <w:style w:type="character" w:customStyle="1" w:styleId="eop">
    <w:name w:val="eop"/>
    <w:basedOn w:val="DefaultParagraphFont"/>
    <w:rsid w:val="00076F00"/>
  </w:style>
  <w:style w:type="paragraph" w:styleId="BodyTextIndent">
    <w:name w:val="Body Text Indent"/>
    <w:basedOn w:val="Normal"/>
    <w:link w:val="BodyTextIndentChar"/>
    <w:rsid w:val="00E6205A"/>
    <w:pPr>
      <w:tabs>
        <w:tab w:val="clear" w:pos="284"/>
      </w:tabs>
      <w:spacing w:before="0" w:after="0" w:line="240" w:lineRule="auto"/>
      <w:ind w:left="720" w:hanging="72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E6205A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205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C71C17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18"/>
      <w:szCs w:val="18"/>
      <w:lang w:eastAsia="en-AU"/>
    </w:rPr>
  </w:style>
  <w:style w:type="paragraph" w:customStyle="1" w:styleId="bullet1">
    <w:name w:val="bullet 1"/>
    <w:basedOn w:val="a"/>
    <w:rsid w:val="00C71C17"/>
    <w:pPr>
      <w:numPr>
        <w:numId w:val="7"/>
      </w:numPr>
      <w:tabs>
        <w:tab w:val="clear" w:pos="360"/>
        <w:tab w:val="left" w:pos="-1440"/>
      </w:tabs>
      <w:ind w:left="720" w:hanging="720"/>
      <w:jc w:val="both"/>
    </w:pPr>
    <w:rPr>
      <w:rFonts w:ascii="Arial" w:hAnsi="Arial"/>
      <w:lang w:val="en-AU"/>
    </w:rPr>
  </w:style>
  <w:style w:type="paragraph" w:customStyle="1" w:styleId="a">
    <w:name w:val="_"/>
    <w:basedOn w:val="Normal"/>
    <w:rsid w:val="00C71C17"/>
    <w:pPr>
      <w:widowControl w:val="0"/>
      <w:tabs>
        <w:tab w:val="clear" w:pos="284"/>
      </w:tabs>
      <w:spacing w:before="0" w:after="200" w:line="276" w:lineRule="auto"/>
      <w:ind w:left="720" w:hanging="720"/>
    </w:pPr>
    <w:rPr>
      <w:rFonts w:asciiTheme="majorHAnsi" w:eastAsiaTheme="majorEastAsia" w:hAnsiTheme="majorHAnsi" w:cstheme="majorBidi"/>
      <w:snapToGrid w:val="0"/>
      <w:szCs w:val="22"/>
      <w:lang w:val="en-US" w:eastAsia="en-AU"/>
    </w:rPr>
  </w:style>
  <w:style w:type="paragraph" w:customStyle="1" w:styleId="bullet2">
    <w:name w:val="bullet 2"/>
    <w:basedOn w:val="Normal"/>
    <w:rsid w:val="00C71C17"/>
    <w:pPr>
      <w:widowControl w:val="0"/>
      <w:numPr>
        <w:numId w:val="8"/>
      </w:numPr>
      <w:tabs>
        <w:tab w:val="clear" w:pos="284"/>
      </w:tabs>
      <w:spacing w:before="0" w:after="200" w:line="276" w:lineRule="auto"/>
      <w:jc w:val="both"/>
    </w:pPr>
    <w:rPr>
      <w:rFonts w:ascii="Arial" w:eastAsiaTheme="majorEastAsia" w:hAnsi="Arial" w:cstheme="majorBidi"/>
      <w:snapToGrid w:val="0"/>
      <w:szCs w:val="22"/>
      <w:lang w:eastAsia="en-AU"/>
    </w:rPr>
  </w:style>
  <w:style w:type="paragraph" w:styleId="BodyText">
    <w:name w:val="Body Text"/>
    <w:basedOn w:val="Normal"/>
    <w:link w:val="BodyTextChar"/>
    <w:uiPriority w:val="1"/>
    <w:qFormat/>
    <w:rsid w:val="00C71C17"/>
    <w:pPr>
      <w:tabs>
        <w:tab w:val="clear" w:pos="284"/>
      </w:tabs>
      <w:spacing w:before="0" w:after="200" w:line="276" w:lineRule="auto"/>
      <w:jc w:val="both"/>
    </w:pPr>
    <w:rPr>
      <w:rFonts w:asciiTheme="majorHAnsi" w:eastAsiaTheme="majorEastAsia" w:hAnsiTheme="majorHAnsi" w:cstheme="majorBidi"/>
      <w:sz w:val="22"/>
      <w:szCs w:val="22"/>
      <w:lang w:val="en-US" w:eastAsia="en-AU"/>
    </w:rPr>
  </w:style>
  <w:style w:type="character" w:customStyle="1" w:styleId="BodyTextChar">
    <w:name w:val="Body Text Char"/>
    <w:basedOn w:val="DefaultParagraphFont"/>
    <w:link w:val="BodyText"/>
    <w:uiPriority w:val="1"/>
    <w:rsid w:val="00C71C17"/>
    <w:rPr>
      <w:rFonts w:asciiTheme="majorHAnsi" w:eastAsiaTheme="majorEastAsia" w:hAnsiTheme="majorHAnsi" w:cstheme="majorBidi"/>
      <w:lang w:val="en-US" w:eastAsia="en-AU"/>
    </w:rPr>
  </w:style>
  <w:style w:type="character" w:styleId="PageNumber">
    <w:name w:val="page number"/>
    <w:basedOn w:val="DefaultParagraphFont"/>
    <w:rsid w:val="00C71C17"/>
  </w:style>
  <w:style w:type="paragraph" w:customStyle="1" w:styleId="tablesmallheadings">
    <w:name w:val="table small headings"/>
    <w:rsid w:val="00C71C17"/>
    <w:pPr>
      <w:autoSpaceDE w:val="0"/>
      <w:autoSpaceDN w:val="0"/>
      <w:adjustRightInd w:val="0"/>
      <w:spacing w:line="240" w:lineRule="atLeast"/>
      <w:ind w:left="170" w:right="57"/>
    </w:pPr>
    <w:rPr>
      <w:rFonts w:ascii="Century Gothic" w:eastAsiaTheme="majorEastAsia" w:hAnsi="Century Gothic" w:cstheme="majorBidi"/>
      <w:b/>
      <w:bCs/>
      <w:color w:val="000000"/>
      <w:sz w:val="16"/>
      <w:szCs w:val="16"/>
    </w:rPr>
  </w:style>
  <w:style w:type="paragraph" w:customStyle="1" w:styleId="insidetabletext">
    <w:name w:val="inside table text"/>
    <w:rsid w:val="00C71C17"/>
    <w:pPr>
      <w:autoSpaceDE w:val="0"/>
      <w:autoSpaceDN w:val="0"/>
      <w:adjustRightInd w:val="0"/>
      <w:spacing w:line="240" w:lineRule="atLeast"/>
      <w:ind w:left="180" w:right="60"/>
    </w:pPr>
    <w:rPr>
      <w:rFonts w:ascii="Verdana" w:eastAsiaTheme="majorEastAsia" w:hAnsi="Verdana" w:cstheme="majorBidi"/>
      <w:color w:val="000000"/>
      <w:sz w:val="16"/>
      <w:szCs w:val="16"/>
    </w:rPr>
  </w:style>
  <w:style w:type="paragraph" w:styleId="Subtitle">
    <w:name w:val="Subtitle"/>
    <w:aliases w:val="Heading_4"/>
    <w:basedOn w:val="Normal"/>
    <w:next w:val="Normal"/>
    <w:link w:val="SubtitleChar"/>
    <w:uiPriority w:val="11"/>
    <w:qFormat/>
    <w:rsid w:val="00C71C17"/>
    <w:pPr>
      <w:tabs>
        <w:tab w:val="clear" w:pos="284"/>
      </w:tabs>
      <w:spacing w:before="0" w:after="200" w:line="276" w:lineRule="auto"/>
    </w:pPr>
    <w:rPr>
      <w:rFonts w:asciiTheme="majorHAnsi" w:eastAsiaTheme="majorEastAsia" w:hAnsiTheme="majorHAnsi" w:cstheme="majorBidi"/>
      <w:i/>
      <w:iCs/>
      <w:smallCaps/>
      <w:spacing w:val="10"/>
      <w:sz w:val="28"/>
      <w:szCs w:val="28"/>
      <w:lang w:eastAsia="en-AU"/>
    </w:rPr>
  </w:style>
  <w:style w:type="character" w:customStyle="1" w:styleId="SubtitleChar">
    <w:name w:val="Subtitle Char"/>
    <w:aliases w:val="Heading_4 Char"/>
    <w:basedOn w:val="DefaultParagraphFont"/>
    <w:link w:val="Subtitle"/>
    <w:uiPriority w:val="11"/>
    <w:rsid w:val="00C71C17"/>
    <w:rPr>
      <w:rFonts w:asciiTheme="majorHAnsi" w:eastAsiaTheme="majorEastAsia" w:hAnsiTheme="majorHAnsi" w:cstheme="majorBidi"/>
      <w:i/>
      <w:iCs/>
      <w:smallCaps/>
      <w:spacing w:val="10"/>
      <w:sz w:val="28"/>
      <w:szCs w:val="28"/>
      <w:lang w:eastAsia="en-AU"/>
    </w:rPr>
  </w:style>
  <w:style w:type="paragraph" w:styleId="BodyText2">
    <w:name w:val="Body Text 2"/>
    <w:basedOn w:val="Title"/>
    <w:link w:val="BodyText2Char"/>
    <w:rsid w:val="00C71C17"/>
    <w:pPr>
      <w:pBdr>
        <w:bottom w:val="none" w:sz="0" w:space="0" w:color="auto"/>
      </w:pBdr>
      <w:tabs>
        <w:tab w:val="clear" w:pos="284"/>
      </w:tabs>
      <w:spacing w:before="0" w:line="240" w:lineRule="auto"/>
    </w:pPr>
    <w:rPr>
      <w:rFonts w:ascii="Arial" w:hAnsi="Arial" w:cs="Arial"/>
      <w:smallCaps/>
      <w:color w:val="auto"/>
      <w:spacing w:val="0"/>
      <w:kern w:val="0"/>
      <w:sz w:val="20"/>
      <w:szCs w:val="20"/>
      <w:lang w:eastAsia="en-AU"/>
    </w:rPr>
  </w:style>
  <w:style w:type="character" w:customStyle="1" w:styleId="BodyText2Char">
    <w:name w:val="Body Text 2 Char"/>
    <w:basedOn w:val="DefaultParagraphFont"/>
    <w:link w:val="BodyText2"/>
    <w:rsid w:val="00C71C17"/>
    <w:rPr>
      <w:rFonts w:ascii="Arial" w:eastAsiaTheme="majorEastAsia" w:hAnsi="Arial" w:cs="Arial"/>
      <w:smallCaps/>
      <w:sz w:val="20"/>
      <w:szCs w:val="20"/>
      <w:lang w:eastAsia="en-AU"/>
    </w:rPr>
  </w:style>
  <w:style w:type="paragraph" w:styleId="BodyTextIndent2">
    <w:name w:val="Body Text Indent 2"/>
    <w:basedOn w:val="Normal"/>
    <w:link w:val="BodyTextIndent2Char"/>
    <w:rsid w:val="00C71C17"/>
    <w:pPr>
      <w:tabs>
        <w:tab w:val="clear" w:pos="284"/>
      </w:tabs>
      <w:spacing w:before="0" w:after="200" w:line="276" w:lineRule="auto"/>
      <w:ind w:left="284"/>
    </w:pPr>
    <w:rPr>
      <w:rFonts w:ascii="Arial" w:eastAsiaTheme="majorEastAsia" w:hAnsi="Arial" w:cstheme="majorBidi"/>
      <w:sz w:val="22"/>
      <w:szCs w:val="22"/>
      <w:lang w:eastAsia="en-AU"/>
    </w:rPr>
  </w:style>
  <w:style w:type="character" w:customStyle="1" w:styleId="BodyTextIndent2Char">
    <w:name w:val="Body Text Indent 2 Char"/>
    <w:basedOn w:val="DefaultParagraphFont"/>
    <w:link w:val="BodyTextIndent2"/>
    <w:rsid w:val="00C71C17"/>
    <w:rPr>
      <w:rFonts w:ascii="Arial" w:eastAsiaTheme="majorEastAsia" w:hAnsi="Arial" w:cstheme="majorBidi"/>
      <w:lang w:eastAsia="en-AU"/>
    </w:rPr>
  </w:style>
  <w:style w:type="paragraph" w:styleId="BodyTextIndent3">
    <w:name w:val="Body Text Indent 3"/>
    <w:basedOn w:val="Normal"/>
    <w:link w:val="BodyTextIndent3Char"/>
    <w:rsid w:val="00C71C17"/>
    <w:pPr>
      <w:tabs>
        <w:tab w:val="clear" w:pos="284"/>
      </w:tabs>
      <w:spacing w:before="0" w:after="200" w:line="276" w:lineRule="auto"/>
      <w:ind w:left="426" w:hanging="142"/>
    </w:pPr>
    <w:rPr>
      <w:rFonts w:ascii="Arial" w:eastAsiaTheme="majorEastAsia" w:hAnsi="Arial" w:cstheme="majorBidi"/>
      <w:sz w:val="22"/>
      <w:szCs w:val="22"/>
      <w:lang w:eastAsia="en-AU"/>
    </w:rPr>
  </w:style>
  <w:style w:type="character" w:customStyle="1" w:styleId="BodyTextIndent3Char">
    <w:name w:val="Body Text Indent 3 Char"/>
    <w:basedOn w:val="DefaultParagraphFont"/>
    <w:link w:val="BodyTextIndent3"/>
    <w:rsid w:val="00C71C17"/>
    <w:rPr>
      <w:rFonts w:ascii="Arial" w:eastAsiaTheme="majorEastAsia" w:hAnsi="Arial" w:cstheme="majorBidi"/>
      <w:lang w:eastAsia="en-AU"/>
    </w:rPr>
  </w:style>
  <w:style w:type="character" w:customStyle="1" w:styleId="srch-title">
    <w:name w:val="srch-title"/>
    <w:basedOn w:val="DefaultParagraphFont"/>
    <w:rsid w:val="00C71C17"/>
  </w:style>
  <w:style w:type="character" w:styleId="Strong">
    <w:name w:val="Strong"/>
    <w:uiPriority w:val="22"/>
    <w:qFormat/>
    <w:rsid w:val="00C71C17"/>
    <w:rPr>
      <w:b/>
      <w:bCs/>
    </w:rPr>
  </w:style>
  <w:style w:type="paragraph" w:styleId="NoSpacing">
    <w:name w:val="No Spacing"/>
    <w:basedOn w:val="Normal"/>
    <w:uiPriority w:val="1"/>
    <w:qFormat/>
    <w:rsid w:val="00C71C17"/>
    <w:pPr>
      <w:tabs>
        <w:tab w:val="clear" w:pos="284"/>
      </w:tabs>
      <w:spacing w:before="0" w:after="0" w:line="240" w:lineRule="auto"/>
    </w:pPr>
    <w:rPr>
      <w:rFonts w:asciiTheme="majorHAnsi" w:eastAsiaTheme="majorEastAsia" w:hAnsiTheme="majorHAnsi" w:cstheme="majorBidi"/>
      <w:sz w:val="22"/>
      <w:szCs w:val="22"/>
      <w:lang w:eastAsia="en-AU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1C17"/>
    <w:pPr>
      <w:pBdr>
        <w:top w:val="single" w:sz="4" w:space="10" w:color="auto"/>
        <w:bottom w:val="single" w:sz="4" w:space="10" w:color="auto"/>
      </w:pBdr>
      <w:tabs>
        <w:tab w:val="clear" w:pos="284"/>
      </w:tabs>
      <w:spacing w:before="240" w:after="240"/>
      <w:ind w:left="1152" w:right="1152"/>
      <w:jc w:val="both"/>
    </w:pPr>
    <w:rPr>
      <w:rFonts w:asciiTheme="majorHAnsi" w:eastAsiaTheme="majorEastAsia" w:hAnsiTheme="majorHAnsi" w:cstheme="majorBidi"/>
      <w:i/>
      <w:iCs/>
      <w:sz w:val="22"/>
      <w:szCs w:val="22"/>
      <w:lang w:eastAsia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1C17"/>
    <w:rPr>
      <w:rFonts w:asciiTheme="majorHAnsi" w:eastAsiaTheme="majorEastAsia" w:hAnsiTheme="majorHAnsi" w:cstheme="majorBidi"/>
      <w:i/>
      <w:iCs/>
      <w:lang w:eastAsia="en-AU"/>
    </w:rPr>
  </w:style>
  <w:style w:type="character" w:styleId="SubtleEmphasis">
    <w:name w:val="Subtle Emphasis"/>
    <w:uiPriority w:val="19"/>
    <w:qFormat/>
    <w:rsid w:val="00C71C17"/>
    <w:rPr>
      <w:i/>
      <w:iCs/>
    </w:rPr>
  </w:style>
  <w:style w:type="character" w:styleId="IntenseEmphasis">
    <w:name w:val="Intense Emphasis"/>
    <w:uiPriority w:val="21"/>
    <w:qFormat/>
    <w:rsid w:val="00C71C1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C71C17"/>
    <w:rPr>
      <w:smallCaps/>
    </w:rPr>
  </w:style>
  <w:style w:type="character" w:styleId="IntenseReference">
    <w:name w:val="Intense Reference"/>
    <w:uiPriority w:val="32"/>
    <w:qFormat/>
    <w:rsid w:val="00C71C17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C71C17"/>
    <w:rPr>
      <w:i/>
      <w:iCs/>
      <w:smallCaps/>
      <w:spacing w:val="5"/>
    </w:rPr>
  </w:style>
  <w:style w:type="paragraph" w:customStyle="1" w:styleId="RiskTableText">
    <w:name w:val="Risk Table Text"/>
    <w:basedOn w:val="Normal"/>
    <w:qFormat/>
    <w:rsid w:val="00C71C17"/>
    <w:pPr>
      <w:tabs>
        <w:tab w:val="clear" w:pos="284"/>
      </w:tabs>
      <w:spacing w:before="0" w:after="0" w:line="240" w:lineRule="auto"/>
    </w:pPr>
    <w:rPr>
      <w:rFonts w:asciiTheme="majorHAnsi" w:eastAsiaTheme="majorEastAsia" w:hAnsiTheme="majorHAnsi" w:cstheme="majorBidi"/>
      <w:smallCaps/>
      <w:color w:val="000000"/>
      <w:sz w:val="16"/>
      <w:szCs w:val="22"/>
      <w:lang w:eastAsia="en-AU"/>
    </w:rPr>
  </w:style>
  <w:style w:type="paragraph" w:customStyle="1" w:styleId="Risktable2">
    <w:name w:val="Risk table 2"/>
    <w:qFormat/>
    <w:rsid w:val="00C71C17"/>
    <w:rPr>
      <w:rFonts w:asciiTheme="majorHAnsi" w:eastAsiaTheme="majorEastAsia" w:hAnsiTheme="majorHAnsi" w:cstheme="majorBidi"/>
      <w:smallCaps/>
      <w:sz w:val="18"/>
      <w:lang w:eastAsia="en-AU"/>
    </w:rPr>
  </w:style>
  <w:style w:type="paragraph" w:customStyle="1" w:styleId="RMPtext">
    <w:name w:val="RMP text"/>
    <w:basedOn w:val="Normal"/>
    <w:qFormat/>
    <w:rsid w:val="00C71C17"/>
    <w:pPr>
      <w:tabs>
        <w:tab w:val="clear" w:pos="284"/>
      </w:tabs>
      <w:spacing w:before="0" w:after="200" w:line="276" w:lineRule="auto"/>
    </w:pPr>
    <w:rPr>
      <w:rFonts w:eastAsiaTheme="majorEastAsia"/>
      <w:sz w:val="20"/>
      <w:szCs w:val="22"/>
      <w:lang w:eastAsia="en-AU"/>
    </w:rPr>
  </w:style>
  <w:style w:type="paragraph" w:customStyle="1" w:styleId="RMPusertxt">
    <w:name w:val="RMP user txt"/>
    <w:qFormat/>
    <w:rsid w:val="00C71C17"/>
    <w:pPr>
      <w:spacing w:after="0" w:line="240" w:lineRule="auto"/>
    </w:pPr>
    <w:rPr>
      <w:rFonts w:ascii="Arial" w:eastAsiaTheme="majorEastAsia" w:hAnsi="Arial" w:cs="Arial"/>
      <w:sz w:val="16"/>
      <w:lang w:eastAsia="en-AU"/>
    </w:rPr>
  </w:style>
  <w:style w:type="paragraph" w:customStyle="1" w:styleId="Chcklist">
    <w:name w:val="Chcklist"/>
    <w:basedOn w:val="Normal"/>
    <w:qFormat/>
    <w:rsid w:val="00C71C17"/>
    <w:pPr>
      <w:tabs>
        <w:tab w:val="clear" w:pos="284"/>
      </w:tabs>
      <w:spacing w:before="0" w:after="0" w:line="240" w:lineRule="auto"/>
    </w:pPr>
    <w:rPr>
      <w:rFonts w:eastAsiaTheme="majorEastAsia" w:cs="Arial"/>
      <w:sz w:val="18"/>
      <w:szCs w:val="18"/>
      <w:lang w:eastAsia="en-AU"/>
    </w:rPr>
  </w:style>
  <w:style w:type="paragraph" w:customStyle="1" w:styleId="Bodycopy">
    <w:name w:val="Body copy"/>
    <w:link w:val="BodycopyChar"/>
    <w:autoRedefine/>
    <w:qFormat/>
    <w:rsid w:val="00C71C17"/>
    <w:pPr>
      <w:spacing w:after="0" w:line="240" w:lineRule="auto"/>
      <w:jc w:val="both"/>
    </w:pPr>
    <w:rPr>
      <w:rFonts w:ascii="Calibri" w:eastAsiaTheme="minorEastAsia" w:hAnsi="Calibri"/>
      <w:b/>
      <w:color w:val="262626" w:themeColor="text1" w:themeTint="D9"/>
      <w:kern w:val="22"/>
      <w:szCs w:val="18"/>
      <w:lang w:val="en-US" w:bidi="en-US"/>
    </w:rPr>
  </w:style>
  <w:style w:type="character" w:customStyle="1" w:styleId="BodycopyChar">
    <w:name w:val="Body copy Char"/>
    <w:basedOn w:val="DefaultParagraphFont"/>
    <w:link w:val="Bodycopy"/>
    <w:rsid w:val="00C71C17"/>
    <w:rPr>
      <w:rFonts w:ascii="Calibri" w:eastAsiaTheme="minorEastAsia" w:hAnsi="Calibri"/>
      <w:b/>
      <w:color w:val="262626" w:themeColor="text1" w:themeTint="D9"/>
      <w:kern w:val="22"/>
      <w:szCs w:val="18"/>
      <w:lang w:val="en-US" w:bidi="en-US"/>
    </w:rPr>
  </w:style>
  <w:style w:type="table" w:customStyle="1" w:styleId="TableGrid10">
    <w:name w:val="Table Grid1"/>
    <w:basedOn w:val="TableNormal"/>
    <w:next w:val="TableGrid"/>
    <w:uiPriority w:val="39"/>
    <w:rsid w:val="00C71C1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urBannerTitle">
    <w:name w:val="ColourBannerTitle"/>
    <w:qFormat/>
    <w:rsid w:val="00C71C17"/>
    <w:pPr>
      <w:framePr w:hSpace="181" w:wrap="around" w:vAnchor="page" w:hAnchor="page" w:x="7089" w:y="856"/>
      <w:spacing w:after="0" w:line="240" w:lineRule="auto"/>
      <w:jc w:val="center"/>
    </w:pPr>
    <w:rPr>
      <w:rFonts w:ascii="Calibri" w:eastAsia="Calibri" w:hAnsi="Calibri"/>
      <w:color w:val="000000" w:themeColor="text1"/>
      <w:sz w:val="48"/>
      <w:szCs w:val="18"/>
    </w:rPr>
  </w:style>
  <w:style w:type="character" w:customStyle="1" w:styleId="CCtext">
    <w:name w:val="CCtext"/>
    <w:basedOn w:val="DefaultParagraphFont"/>
    <w:uiPriority w:val="1"/>
    <w:qFormat/>
    <w:rsid w:val="00C71C17"/>
    <w:rPr>
      <w:rFonts w:asciiTheme="minorHAnsi" w:hAnsiTheme="minorHAnsi"/>
      <w:b w:val="0"/>
      <w:i w:val="0"/>
      <w:caps w:val="0"/>
      <w:smallCaps w:val="0"/>
      <w:strike w:val="0"/>
      <w:dstrike w:val="0"/>
      <w:vanish w:val="0"/>
      <w:sz w:val="20"/>
      <w:u w:val="none"/>
      <w:vertAlign w:val="baseline"/>
    </w:rPr>
  </w:style>
  <w:style w:type="paragraph" w:customStyle="1" w:styleId="TableParagraph">
    <w:name w:val="Table Paragraph"/>
    <w:basedOn w:val="Normal"/>
    <w:uiPriority w:val="1"/>
    <w:qFormat/>
    <w:rsid w:val="00016DA4"/>
    <w:pPr>
      <w:widowControl w:val="0"/>
      <w:tabs>
        <w:tab w:val="clear" w:pos="284"/>
      </w:tabs>
      <w:autoSpaceDE w:val="0"/>
      <w:autoSpaceDN w:val="0"/>
      <w:spacing w:before="0" w:after="0" w:line="240" w:lineRule="auto"/>
    </w:pPr>
    <w:rPr>
      <w:rFonts w:ascii="Arial" w:eastAsia="Arial" w:hAnsi="Arial" w:cs="Arial"/>
      <w:sz w:val="22"/>
      <w:szCs w:val="22"/>
      <w:lang w:val="en-US"/>
    </w:rPr>
  </w:style>
  <w:style w:type="character" w:customStyle="1" w:styleId="ya-q-full-text1">
    <w:name w:val="ya-q-full-text1"/>
    <w:basedOn w:val="DefaultParagraphFont"/>
    <w:rsid w:val="00FE05BE"/>
    <w:rPr>
      <w:color w:val="26282A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8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02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05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1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80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tafecat.tafensw.edu.au/tafecatalog/logon.shtml?eResource=http://www.saiglobal.com/online/autologin.asp?br=true%26userid=8527066229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comments" Target="commen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hyperlink" Target="https://tafecat.tafensw.edu.au/tafecatalog/logon.shtml?eResource=http://www.saiglobal.com/online/autologin.asp?br=true%26userid=8527066229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36ab151a6ee0205a1742db04b4e0054e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38b15d4c37ed64824414c649851e5e20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1502bd91-4821-4a00-aa5e-8d420a883b7a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9A802C-2852-4D33-AD95-3E58216BF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0E7490-81FB-4FEE-90B6-E73E3B603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15</Pages>
  <Words>2235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Assessment: Trainer &amp; Assessor Marking Guide</vt:lpstr>
    </vt:vector>
  </TitlesOfParts>
  <Company/>
  <LinksUpToDate>false</LinksUpToDate>
  <CharactersWithSpaces>14946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Assessment: Trainer &amp; Assessor Marking Guide</dc:title>
  <dc:subject/>
  <dc:creator/>
  <cp:keywords/>
  <dc:description/>
  <cp:lastModifiedBy/>
  <cp:revision>1</cp:revision>
  <dcterms:created xsi:type="dcterms:W3CDTF">2019-03-26T04:12:00Z</dcterms:created>
  <dcterms:modified xsi:type="dcterms:W3CDTF">2019-04-22T23:28:00Z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17920">
    <vt:lpwstr>76</vt:lpwstr>
  </property>
  <property fmtid="{D5CDD505-2E9C-101B-9397-08002B2CF9AE}" pid="4" name="AuthorIds_UIVersion_1024">
    <vt:lpwstr>36</vt:lpwstr>
  </property>
</Properties>
</file>